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C3D0E" w14:textId="77777777" w:rsidR="0016258A" w:rsidRDefault="0016258A" w:rsidP="0016258A">
      <w:pPr>
        <w:spacing w:after="0" w:line="240" w:lineRule="auto"/>
        <w:jc w:val="center"/>
        <w:rPr>
          <w:rFonts w:ascii="Georgia" w:hAnsi="Georgia"/>
          <w:b/>
          <w:sz w:val="28"/>
          <w:szCs w:val="28"/>
        </w:rPr>
      </w:pPr>
      <w:bookmarkStart w:id="0" w:name="_GoBack"/>
      <w:bookmarkEnd w:id="0"/>
      <w:proofErr w:type="spellStart"/>
      <w:r>
        <w:rPr>
          <w:rFonts w:ascii="Georgia" w:hAnsi="Georgia"/>
          <w:b/>
          <w:sz w:val="28"/>
          <w:szCs w:val="28"/>
        </w:rPr>
        <w:t>Celebiography</w:t>
      </w:r>
      <w:proofErr w:type="spellEnd"/>
      <w:r w:rsidRPr="009B3E0F">
        <w:rPr>
          <w:rFonts w:ascii="Georgia" w:hAnsi="Georgia"/>
          <w:b/>
          <w:sz w:val="28"/>
          <w:szCs w:val="28"/>
        </w:rPr>
        <w:t xml:space="preserve">: </w:t>
      </w:r>
    </w:p>
    <w:p w14:paraId="679F201E" w14:textId="77777777" w:rsidR="0016258A" w:rsidRPr="009B3E0F" w:rsidRDefault="0016258A" w:rsidP="0016258A">
      <w:pPr>
        <w:spacing w:after="120" w:line="240" w:lineRule="auto"/>
        <w:jc w:val="center"/>
        <w:rPr>
          <w:rFonts w:ascii="Georgia" w:hAnsi="Georgia"/>
          <w:b/>
          <w:sz w:val="28"/>
          <w:szCs w:val="28"/>
        </w:rPr>
      </w:pPr>
      <w:r>
        <w:rPr>
          <w:rFonts w:ascii="Georgia" w:hAnsi="Georgia"/>
          <w:b/>
          <w:sz w:val="28"/>
          <w:szCs w:val="28"/>
        </w:rPr>
        <w:t>Celebrity and Life-Writing in Dialogue</w:t>
      </w:r>
    </w:p>
    <w:p w14:paraId="5EA01D87" w14:textId="77777777" w:rsidR="0016258A" w:rsidRPr="0016258A" w:rsidRDefault="0016258A" w:rsidP="0016258A">
      <w:pPr>
        <w:spacing w:after="0" w:line="240" w:lineRule="auto"/>
        <w:jc w:val="center"/>
        <w:rPr>
          <w:rFonts w:ascii="Georgia" w:hAnsi="Georgia"/>
          <w:sz w:val="24"/>
          <w:szCs w:val="24"/>
        </w:rPr>
      </w:pPr>
      <w:r w:rsidRPr="0016258A">
        <w:rPr>
          <w:rFonts w:ascii="Georgia" w:hAnsi="Georgia"/>
          <w:sz w:val="24"/>
          <w:szCs w:val="24"/>
        </w:rPr>
        <w:t>One-day workshop convened by Sandra Mayer,</w:t>
      </w:r>
    </w:p>
    <w:p w14:paraId="3F999CD5" w14:textId="77777777" w:rsidR="0016258A" w:rsidRPr="0016258A" w:rsidRDefault="0016258A" w:rsidP="0016258A">
      <w:pPr>
        <w:spacing w:after="120" w:line="240" w:lineRule="auto"/>
        <w:jc w:val="center"/>
        <w:rPr>
          <w:rFonts w:ascii="Georgia" w:hAnsi="Georgia"/>
          <w:sz w:val="24"/>
          <w:szCs w:val="24"/>
        </w:rPr>
      </w:pPr>
      <w:r>
        <w:rPr>
          <w:rFonts w:ascii="Georgia" w:hAnsi="Georgia"/>
          <w:sz w:val="24"/>
          <w:szCs w:val="24"/>
        </w:rPr>
        <w:t xml:space="preserve">in </w:t>
      </w:r>
      <w:r w:rsidRPr="0016258A">
        <w:rPr>
          <w:rFonts w:ascii="Georgia" w:hAnsi="Georgia"/>
          <w:sz w:val="24"/>
          <w:szCs w:val="24"/>
        </w:rPr>
        <w:t>collaboration with the Oxford Centre for Life-Writing (OCLW)</w:t>
      </w:r>
    </w:p>
    <w:p w14:paraId="03227A97" w14:textId="77777777" w:rsidR="0016258A" w:rsidRPr="0016258A" w:rsidRDefault="0016258A" w:rsidP="0016258A">
      <w:pPr>
        <w:spacing w:after="0" w:line="240" w:lineRule="auto"/>
        <w:jc w:val="center"/>
        <w:rPr>
          <w:rFonts w:ascii="Georgia" w:hAnsi="Georgia"/>
          <w:b/>
          <w:sz w:val="24"/>
          <w:szCs w:val="24"/>
        </w:rPr>
      </w:pPr>
      <w:r w:rsidRPr="0016258A">
        <w:rPr>
          <w:rFonts w:ascii="Georgia" w:hAnsi="Georgia"/>
          <w:b/>
          <w:sz w:val="24"/>
          <w:szCs w:val="24"/>
        </w:rPr>
        <w:t xml:space="preserve">Saturday, 19 November 2016  </w:t>
      </w:r>
    </w:p>
    <w:p w14:paraId="5CC592D9" w14:textId="77777777" w:rsidR="0016258A" w:rsidRPr="0016258A" w:rsidRDefault="00071586" w:rsidP="0016258A">
      <w:pPr>
        <w:spacing w:after="0" w:line="240" w:lineRule="auto"/>
        <w:jc w:val="center"/>
        <w:rPr>
          <w:rFonts w:ascii="Georgia" w:hAnsi="Georgia"/>
          <w:sz w:val="24"/>
          <w:szCs w:val="24"/>
        </w:rPr>
      </w:pPr>
      <w:r>
        <w:rPr>
          <w:rFonts w:ascii="Georgia" w:hAnsi="Georgia"/>
          <w:sz w:val="24"/>
          <w:szCs w:val="24"/>
        </w:rPr>
        <w:t>(Leonard Wolfson</w:t>
      </w:r>
      <w:r w:rsidR="0016258A" w:rsidRPr="0016258A">
        <w:rPr>
          <w:rFonts w:ascii="Georgia" w:hAnsi="Georgia"/>
          <w:sz w:val="24"/>
          <w:szCs w:val="24"/>
        </w:rPr>
        <w:t xml:space="preserve"> Auditorium, Wolfson College, Linton Road, Oxford OX2 6UD, Oxford)</w:t>
      </w:r>
    </w:p>
    <w:p w14:paraId="229F7E2E" w14:textId="77777777" w:rsidR="0016258A" w:rsidRPr="0016258A" w:rsidRDefault="0016258A" w:rsidP="0016258A">
      <w:pPr>
        <w:spacing w:after="0" w:line="240" w:lineRule="auto"/>
        <w:jc w:val="center"/>
        <w:rPr>
          <w:rFonts w:ascii="Georgia" w:hAnsi="Georgia"/>
          <w:sz w:val="24"/>
          <w:szCs w:val="24"/>
        </w:rPr>
      </w:pPr>
    </w:p>
    <w:p w14:paraId="5BB8720B" w14:textId="77777777" w:rsidR="0016258A" w:rsidRDefault="0016258A" w:rsidP="0016258A">
      <w:pPr>
        <w:spacing w:after="0" w:line="240" w:lineRule="auto"/>
        <w:rPr>
          <w:rFonts w:ascii="Georgia" w:hAnsi="Georgia"/>
          <w:sz w:val="24"/>
          <w:szCs w:val="24"/>
        </w:rPr>
      </w:pPr>
    </w:p>
    <w:p w14:paraId="4DFBE6D6" w14:textId="77777777" w:rsidR="0016258A" w:rsidRPr="0016258A" w:rsidRDefault="0016258A" w:rsidP="0016258A">
      <w:pPr>
        <w:spacing w:after="0" w:line="240" w:lineRule="auto"/>
        <w:rPr>
          <w:rFonts w:ascii="Georgia" w:hAnsi="Georgia"/>
          <w:b/>
          <w:sz w:val="24"/>
          <w:szCs w:val="24"/>
        </w:rPr>
      </w:pPr>
      <w:r w:rsidRPr="0016258A">
        <w:rPr>
          <w:rFonts w:ascii="Georgia" w:hAnsi="Georgia"/>
          <w:b/>
          <w:sz w:val="24"/>
          <w:szCs w:val="24"/>
        </w:rPr>
        <w:t>Abstracts and Bio Notes</w:t>
      </w:r>
    </w:p>
    <w:p w14:paraId="53D38D96" w14:textId="77777777" w:rsidR="0036711F" w:rsidRDefault="0036711F">
      <w:pPr>
        <w:rPr>
          <w:sz w:val="24"/>
          <w:szCs w:val="24"/>
        </w:rPr>
      </w:pPr>
    </w:p>
    <w:p w14:paraId="75EB9845" w14:textId="77777777" w:rsidR="0016258A" w:rsidRPr="0016258A" w:rsidRDefault="0016258A" w:rsidP="0016258A">
      <w:pPr>
        <w:spacing w:after="0" w:line="240" w:lineRule="auto"/>
        <w:jc w:val="both"/>
        <w:rPr>
          <w:rFonts w:ascii="Georgia" w:hAnsi="Georgia" w:cs="Arial"/>
          <w:b/>
          <w:bCs/>
          <w:sz w:val="24"/>
          <w:szCs w:val="24"/>
        </w:rPr>
      </w:pPr>
      <w:r w:rsidRPr="0016258A">
        <w:rPr>
          <w:rFonts w:ascii="Georgia" w:hAnsi="Georgia" w:cs="Arial"/>
          <w:b/>
          <w:bCs/>
          <w:sz w:val="24"/>
          <w:szCs w:val="24"/>
        </w:rPr>
        <w:t>Will Brooker</w:t>
      </w:r>
    </w:p>
    <w:p w14:paraId="6A3D74AB" w14:textId="77777777" w:rsidR="0016258A" w:rsidRPr="0016258A" w:rsidRDefault="0016258A" w:rsidP="0016258A">
      <w:pPr>
        <w:spacing w:after="0" w:line="240" w:lineRule="auto"/>
        <w:jc w:val="both"/>
        <w:rPr>
          <w:rFonts w:ascii="Georgia" w:hAnsi="Georgia"/>
          <w:b/>
          <w:sz w:val="24"/>
          <w:szCs w:val="24"/>
        </w:rPr>
      </w:pPr>
      <w:r w:rsidRPr="0016258A">
        <w:rPr>
          <w:rFonts w:ascii="Georgia" w:hAnsi="Georgia" w:cs="Helvetica"/>
          <w:b/>
          <w:sz w:val="24"/>
          <w:szCs w:val="24"/>
        </w:rPr>
        <w:t>“</w:t>
      </w:r>
      <w:r w:rsidRPr="0016258A">
        <w:rPr>
          <w:rFonts w:ascii="Georgia" w:hAnsi="Georgia" w:cs="Helvetica"/>
          <w:b/>
          <w:i/>
          <w:iCs/>
          <w:sz w:val="24"/>
          <w:szCs w:val="24"/>
        </w:rPr>
        <w:t>Being Bowie</w:t>
      </w:r>
      <w:r w:rsidRPr="0016258A">
        <w:rPr>
          <w:rFonts w:ascii="Georgia" w:hAnsi="Georgia" w:cs="Helvetica"/>
          <w:b/>
          <w:sz w:val="24"/>
          <w:szCs w:val="24"/>
        </w:rPr>
        <w:t xml:space="preserve">: A Documentary of the Unique Research Process behind the David Bowie study </w:t>
      </w:r>
      <w:r w:rsidRPr="0016258A">
        <w:rPr>
          <w:rFonts w:ascii="Georgia" w:hAnsi="Georgia" w:cs="Helvetica"/>
          <w:b/>
          <w:i/>
          <w:iCs/>
          <w:sz w:val="24"/>
          <w:szCs w:val="24"/>
        </w:rPr>
        <w:t>Forever Stardust“</w:t>
      </w:r>
    </w:p>
    <w:p w14:paraId="52B1A9A6" w14:textId="77777777" w:rsidR="0016258A" w:rsidRPr="0016258A" w:rsidRDefault="0016258A" w:rsidP="0016258A">
      <w:pPr>
        <w:widowControl w:val="0"/>
        <w:autoSpaceDE w:val="0"/>
        <w:autoSpaceDN w:val="0"/>
        <w:adjustRightInd w:val="0"/>
        <w:spacing w:after="0" w:line="240" w:lineRule="auto"/>
        <w:jc w:val="both"/>
        <w:rPr>
          <w:rFonts w:ascii="Georgia" w:hAnsi="Georgia" w:cs="Arial"/>
          <w:bCs/>
          <w:sz w:val="24"/>
          <w:szCs w:val="24"/>
        </w:rPr>
      </w:pPr>
    </w:p>
    <w:p w14:paraId="04C623DE" w14:textId="77777777" w:rsidR="0016258A" w:rsidRPr="0016258A" w:rsidRDefault="0016258A" w:rsidP="0016258A">
      <w:pPr>
        <w:spacing w:after="0" w:line="240" w:lineRule="auto"/>
        <w:jc w:val="both"/>
        <w:rPr>
          <w:rFonts w:ascii="Georgia" w:hAnsi="Georgia" w:cs="Arial"/>
          <w:sz w:val="24"/>
          <w:szCs w:val="24"/>
        </w:rPr>
      </w:pPr>
      <w:r w:rsidRPr="0016258A">
        <w:rPr>
          <w:rFonts w:ascii="Georgia" w:hAnsi="Georgia" w:cs="Arial"/>
          <w:bCs/>
          <w:i/>
          <w:iCs/>
          <w:sz w:val="24"/>
          <w:szCs w:val="24"/>
        </w:rPr>
        <w:t>Being Bowie: Act One</w:t>
      </w:r>
      <w:r w:rsidRPr="0016258A">
        <w:rPr>
          <w:rFonts w:ascii="Georgia" w:hAnsi="Georgia" w:cs="Arial"/>
          <w:bCs/>
          <w:sz w:val="24"/>
          <w:szCs w:val="24"/>
        </w:rPr>
        <w:t> is the first half of a documentary that follows Will Brooker's unique research approach to David Bowie. Edited by Rebecca Bryant, the film combines a mosaic of styles, media and methods, including Super-8, family photographs, VHS, performance footage, phone camera and broadcast interviews. It explores Brooker's relationship with Bowie and with his own history and identity, from the start of the research process in June 2015 to Bowie's unexpected death in January 2016: a portrait of fandom, of immersion and experimentation.</w:t>
      </w:r>
    </w:p>
    <w:p w14:paraId="405AB7F7" w14:textId="77777777" w:rsidR="0016258A" w:rsidRPr="0016258A" w:rsidRDefault="0016258A" w:rsidP="0016258A">
      <w:pPr>
        <w:widowControl w:val="0"/>
        <w:autoSpaceDE w:val="0"/>
        <w:autoSpaceDN w:val="0"/>
        <w:adjustRightInd w:val="0"/>
        <w:spacing w:after="0" w:line="240" w:lineRule="auto"/>
        <w:jc w:val="both"/>
        <w:rPr>
          <w:rFonts w:ascii="Georgia" w:hAnsi="Georgia" w:cs="Arial"/>
          <w:bCs/>
          <w:sz w:val="24"/>
          <w:szCs w:val="24"/>
        </w:rPr>
      </w:pPr>
    </w:p>
    <w:p w14:paraId="73506109" w14:textId="77777777" w:rsidR="0016258A" w:rsidRPr="0016258A" w:rsidRDefault="0016258A" w:rsidP="0016258A">
      <w:pPr>
        <w:widowControl w:val="0"/>
        <w:autoSpaceDE w:val="0"/>
        <w:autoSpaceDN w:val="0"/>
        <w:adjustRightInd w:val="0"/>
        <w:spacing w:after="0" w:line="240" w:lineRule="auto"/>
        <w:jc w:val="both"/>
        <w:rPr>
          <w:rFonts w:ascii="Georgia" w:hAnsi="Georgia" w:cs="Arial"/>
          <w:bCs/>
          <w:sz w:val="24"/>
          <w:szCs w:val="24"/>
        </w:rPr>
      </w:pPr>
      <w:r w:rsidRPr="0016258A">
        <w:rPr>
          <w:rFonts w:ascii="Georgia" w:hAnsi="Georgia" w:cs="Arial"/>
          <w:b/>
          <w:bCs/>
          <w:sz w:val="24"/>
          <w:szCs w:val="24"/>
        </w:rPr>
        <w:t>Will Brooker</w:t>
      </w:r>
      <w:r w:rsidRPr="0016258A">
        <w:rPr>
          <w:rFonts w:ascii="Georgia" w:hAnsi="Georgia" w:cs="Arial"/>
          <w:bCs/>
          <w:sz w:val="24"/>
          <w:szCs w:val="24"/>
        </w:rPr>
        <w:t xml:space="preserve"> is Professor of Film and Cultural Studies at Kingston University. He is the first British editor of </w:t>
      </w:r>
      <w:r w:rsidRPr="0016258A">
        <w:rPr>
          <w:rFonts w:ascii="Georgia" w:hAnsi="Georgia" w:cs="Arial"/>
          <w:bCs/>
          <w:i/>
          <w:iCs/>
          <w:sz w:val="24"/>
          <w:szCs w:val="24"/>
        </w:rPr>
        <w:t>Cinema Journal</w:t>
      </w:r>
      <w:r w:rsidRPr="0016258A">
        <w:rPr>
          <w:rFonts w:ascii="Georgia" w:hAnsi="Georgia" w:cs="Arial"/>
          <w:bCs/>
          <w:sz w:val="24"/>
          <w:szCs w:val="24"/>
        </w:rPr>
        <w:t xml:space="preserve"> and the author of many books and articles on popular culture and its audiences, including </w:t>
      </w:r>
      <w:r w:rsidRPr="0016258A">
        <w:rPr>
          <w:rFonts w:ascii="Georgia" w:hAnsi="Georgia" w:cs="Arial"/>
          <w:bCs/>
          <w:i/>
          <w:iCs/>
          <w:sz w:val="24"/>
          <w:szCs w:val="24"/>
        </w:rPr>
        <w:t>Batman Unmasked, Using the Force, Alice's Adventures, Hunting the Dark Knight</w:t>
      </w:r>
      <w:r w:rsidRPr="0016258A">
        <w:rPr>
          <w:rFonts w:ascii="Georgia" w:hAnsi="Georgia" w:cs="Arial"/>
          <w:bCs/>
          <w:sz w:val="24"/>
          <w:szCs w:val="24"/>
        </w:rPr>
        <w:t xml:space="preserve"> and the BFI volume on </w:t>
      </w:r>
      <w:r w:rsidRPr="0016258A">
        <w:rPr>
          <w:rFonts w:ascii="Georgia" w:hAnsi="Georgia" w:cs="Arial"/>
          <w:bCs/>
          <w:i/>
          <w:iCs/>
          <w:sz w:val="24"/>
          <w:szCs w:val="24"/>
        </w:rPr>
        <w:t>Star Wars</w:t>
      </w:r>
      <w:r w:rsidRPr="0016258A">
        <w:rPr>
          <w:rFonts w:ascii="Georgia" w:hAnsi="Georgia" w:cs="Arial"/>
          <w:bCs/>
          <w:sz w:val="24"/>
          <w:szCs w:val="24"/>
        </w:rPr>
        <w:t xml:space="preserve">. His forthcoming monograph, </w:t>
      </w:r>
      <w:r w:rsidRPr="0016258A">
        <w:rPr>
          <w:rFonts w:ascii="Georgia" w:hAnsi="Georgia" w:cs="Arial"/>
          <w:bCs/>
          <w:i/>
          <w:iCs/>
          <w:sz w:val="24"/>
          <w:szCs w:val="24"/>
        </w:rPr>
        <w:t>Forever Stardust: David Bowie Across the Universe</w:t>
      </w:r>
      <w:r w:rsidRPr="0016258A">
        <w:rPr>
          <w:rFonts w:ascii="Georgia" w:hAnsi="Georgia" w:cs="Arial"/>
          <w:bCs/>
          <w:sz w:val="24"/>
          <w:szCs w:val="24"/>
        </w:rPr>
        <w:t>, involved an immersive research approach that attracted international media attention.</w:t>
      </w:r>
    </w:p>
    <w:p w14:paraId="6DA77C18" w14:textId="77777777" w:rsidR="0016258A" w:rsidRDefault="0016258A" w:rsidP="0016258A">
      <w:pPr>
        <w:widowControl w:val="0"/>
        <w:autoSpaceDE w:val="0"/>
        <w:autoSpaceDN w:val="0"/>
        <w:adjustRightInd w:val="0"/>
        <w:rPr>
          <w:rFonts w:ascii="Arial" w:hAnsi="Arial" w:cs="Arial"/>
          <w:bCs/>
        </w:rPr>
      </w:pPr>
    </w:p>
    <w:p w14:paraId="4D509F3A" w14:textId="77777777" w:rsidR="0016258A" w:rsidRPr="0016258A" w:rsidRDefault="0016258A" w:rsidP="0016258A">
      <w:pPr>
        <w:spacing w:after="0" w:line="240" w:lineRule="auto"/>
        <w:jc w:val="both"/>
        <w:rPr>
          <w:rFonts w:ascii="Georgia" w:hAnsi="Georgia" w:cs="Arial"/>
          <w:b/>
          <w:bCs/>
          <w:sz w:val="24"/>
          <w:szCs w:val="24"/>
        </w:rPr>
      </w:pPr>
      <w:r w:rsidRPr="0016258A">
        <w:rPr>
          <w:rFonts w:ascii="Georgia" w:hAnsi="Georgia" w:cs="Arial"/>
          <w:b/>
          <w:bCs/>
          <w:sz w:val="24"/>
          <w:szCs w:val="24"/>
        </w:rPr>
        <w:t>Tobias Heinrich</w:t>
      </w:r>
    </w:p>
    <w:p w14:paraId="28F94D50" w14:textId="77777777" w:rsidR="0016258A" w:rsidRPr="0016258A" w:rsidRDefault="0016258A" w:rsidP="0016258A">
      <w:pPr>
        <w:spacing w:after="0" w:line="240" w:lineRule="auto"/>
        <w:jc w:val="both"/>
        <w:rPr>
          <w:rFonts w:ascii="Georgia" w:hAnsi="Georgia" w:cs="Arial"/>
          <w:b/>
          <w:bCs/>
          <w:sz w:val="24"/>
          <w:szCs w:val="24"/>
        </w:rPr>
      </w:pPr>
      <w:r w:rsidRPr="0016258A">
        <w:rPr>
          <w:rFonts w:ascii="Georgia" w:hAnsi="Georgia" w:cs="Arial"/>
          <w:b/>
          <w:bCs/>
          <w:sz w:val="24"/>
          <w:szCs w:val="24"/>
        </w:rPr>
        <w:t xml:space="preserve">“Celebrity, Biography, and the Enlightenment: Friedrich </w:t>
      </w:r>
      <w:proofErr w:type="spellStart"/>
      <w:r w:rsidRPr="0016258A">
        <w:rPr>
          <w:rFonts w:ascii="Georgia" w:hAnsi="Georgia" w:cs="Arial"/>
          <w:b/>
          <w:bCs/>
          <w:sz w:val="24"/>
          <w:szCs w:val="24"/>
        </w:rPr>
        <w:t>Schlichtegroll’s</w:t>
      </w:r>
      <w:proofErr w:type="spellEnd"/>
      <w:r w:rsidRPr="0016258A">
        <w:rPr>
          <w:rFonts w:ascii="Georgia" w:hAnsi="Georgia" w:cs="Arial"/>
          <w:b/>
          <w:bCs/>
          <w:sz w:val="24"/>
          <w:szCs w:val="24"/>
        </w:rPr>
        <w:t xml:space="preserve"> </w:t>
      </w:r>
      <w:proofErr w:type="spellStart"/>
      <w:r w:rsidRPr="0016258A">
        <w:rPr>
          <w:rFonts w:ascii="Georgia" w:hAnsi="Georgia" w:cs="Arial"/>
          <w:b/>
          <w:bCs/>
          <w:i/>
          <w:sz w:val="24"/>
          <w:szCs w:val="24"/>
        </w:rPr>
        <w:t>Nekrolog</w:t>
      </w:r>
      <w:proofErr w:type="spellEnd"/>
      <w:r w:rsidRPr="0016258A">
        <w:rPr>
          <w:rFonts w:ascii="Georgia" w:hAnsi="Georgia" w:cs="Arial"/>
          <w:b/>
          <w:bCs/>
          <w:sz w:val="24"/>
          <w:szCs w:val="24"/>
        </w:rPr>
        <w:t>”</w:t>
      </w:r>
    </w:p>
    <w:p w14:paraId="7F17B659" w14:textId="77777777" w:rsidR="0016258A" w:rsidRPr="0016258A" w:rsidRDefault="0016258A" w:rsidP="0016258A">
      <w:pPr>
        <w:spacing w:after="0" w:line="240" w:lineRule="auto"/>
        <w:jc w:val="both"/>
        <w:rPr>
          <w:rFonts w:ascii="Georgia" w:hAnsi="Georgia"/>
          <w:sz w:val="24"/>
          <w:szCs w:val="24"/>
        </w:rPr>
      </w:pPr>
    </w:p>
    <w:p w14:paraId="4BBB6EB1" w14:textId="77777777" w:rsidR="0016258A" w:rsidRDefault="0016258A" w:rsidP="0016258A">
      <w:pPr>
        <w:spacing w:after="0" w:line="240" w:lineRule="auto"/>
        <w:jc w:val="both"/>
        <w:rPr>
          <w:rFonts w:ascii="Georgia" w:hAnsi="Georgia" w:cs="Arial"/>
          <w:sz w:val="24"/>
          <w:szCs w:val="24"/>
        </w:rPr>
      </w:pPr>
      <w:r w:rsidRPr="0016258A">
        <w:rPr>
          <w:rFonts w:ascii="Georgia" w:hAnsi="Georgia" w:cs="Arial"/>
          <w:sz w:val="24"/>
          <w:szCs w:val="24"/>
        </w:rPr>
        <w:t xml:space="preserve">Although nowadays virtually unknown to a broader public, Friedrich </w:t>
      </w:r>
      <w:proofErr w:type="spellStart"/>
      <w:r w:rsidRPr="0016258A">
        <w:rPr>
          <w:rFonts w:ascii="Georgia" w:hAnsi="Georgia" w:cs="Arial"/>
          <w:sz w:val="24"/>
          <w:szCs w:val="24"/>
        </w:rPr>
        <w:t>Schlichtegroll</w:t>
      </w:r>
      <w:proofErr w:type="spellEnd"/>
      <w:r w:rsidRPr="0016258A">
        <w:rPr>
          <w:rFonts w:ascii="Georgia" w:hAnsi="Georgia" w:cs="Arial"/>
          <w:sz w:val="24"/>
          <w:szCs w:val="24"/>
        </w:rPr>
        <w:t xml:space="preserve"> (1765-1822) can arguably be called Germany's most influential biographer in the Age of Enlightenment. A teacher at the grammar school in Gotha, he began to publish a series of obituaries on contemporaries that had passed away in the previous year. Under a number of different titles, ultimately known as</w:t>
      </w:r>
      <w:r w:rsidRPr="0016258A">
        <w:rPr>
          <w:rFonts w:ascii="Georgia" w:hAnsi="Georgia" w:cs="Arial"/>
          <w:i/>
          <w:smallCaps/>
          <w:sz w:val="24"/>
          <w:szCs w:val="24"/>
        </w:rPr>
        <w:t xml:space="preserve"> </w:t>
      </w:r>
      <w:proofErr w:type="spellStart"/>
      <w:r w:rsidRPr="0016258A">
        <w:rPr>
          <w:rFonts w:ascii="Georgia" w:hAnsi="Georgia" w:cs="Arial"/>
          <w:i/>
          <w:smallCaps/>
          <w:sz w:val="24"/>
          <w:szCs w:val="24"/>
        </w:rPr>
        <w:t>N</w:t>
      </w:r>
      <w:r w:rsidRPr="0016258A">
        <w:rPr>
          <w:rFonts w:ascii="Georgia" w:hAnsi="Georgia" w:cs="Arial"/>
          <w:i/>
          <w:sz w:val="24"/>
          <w:szCs w:val="24"/>
        </w:rPr>
        <w:t>ekrolog</w:t>
      </w:r>
      <w:proofErr w:type="spellEnd"/>
      <w:r w:rsidRPr="0016258A">
        <w:rPr>
          <w:rFonts w:ascii="Georgia" w:hAnsi="Georgia" w:cs="Arial"/>
          <w:i/>
          <w:sz w:val="24"/>
          <w:szCs w:val="24"/>
        </w:rPr>
        <w:t xml:space="preserve"> der </w:t>
      </w:r>
      <w:proofErr w:type="spellStart"/>
      <w:r w:rsidRPr="0016258A">
        <w:rPr>
          <w:rFonts w:ascii="Georgia" w:hAnsi="Georgia" w:cs="Arial"/>
          <w:i/>
          <w:sz w:val="24"/>
          <w:szCs w:val="24"/>
        </w:rPr>
        <w:t>Teutschen</w:t>
      </w:r>
      <w:proofErr w:type="spellEnd"/>
      <w:r w:rsidRPr="0016258A">
        <w:rPr>
          <w:rFonts w:ascii="Georgia" w:hAnsi="Georgia" w:cs="Arial"/>
          <w:sz w:val="24"/>
          <w:szCs w:val="24"/>
        </w:rPr>
        <w:t xml:space="preserve">, </w:t>
      </w:r>
      <w:proofErr w:type="spellStart"/>
      <w:r w:rsidRPr="0016258A">
        <w:rPr>
          <w:rFonts w:ascii="Georgia" w:hAnsi="Georgia" w:cs="Arial"/>
          <w:sz w:val="24"/>
          <w:szCs w:val="24"/>
        </w:rPr>
        <w:t>Schlichtegroll</w:t>
      </w:r>
      <w:proofErr w:type="spellEnd"/>
      <w:r w:rsidRPr="0016258A">
        <w:rPr>
          <w:rFonts w:ascii="Georgia" w:hAnsi="Georgia" w:cs="Arial"/>
          <w:sz w:val="24"/>
          <w:szCs w:val="24"/>
        </w:rPr>
        <w:t xml:space="preserve"> was able to establish this series as an annual collection from 1791 until 1806. Alongside the first biographical account on Wolfgang Amadeus Mozart and the first German biography of Benjamin Franklin, </w:t>
      </w:r>
      <w:proofErr w:type="spellStart"/>
      <w:r w:rsidRPr="0016258A">
        <w:rPr>
          <w:rFonts w:ascii="Georgia" w:hAnsi="Georgia" w:cs="Arial"/>
          <w:sz w:val="24"/>
          <w:szCs w:val="24"/>
        </w:rPr>
        <w:t>Schlichtegroll’s</w:t>
      </w:r>
      <w:proofErr w:type="spellEnd"/>
      <w:r w:rsidRPr="0016258A">
        <w:rPr>
          <w:rFonts w:ascii="Georgia" w:hAnsi="Georgia" w:cs="Arial"/>
          <w:sz w:val="24"/>
          <w:szCs w:val="24"/>
        </w:rPr>
        <w:t xml:space="preserve"> obituaries regularly feature distinguished women and at times even commoners outside the intellectual elite, like carpenters and peasants. His biographical endeavour demonstrates how the genre experiences a dynamic transformation around 1800, not only in terms of class and gender, but also regarding the question who might act as biographer. Much more than an author, </w:t>
      </w:r>
      <w:proofErr w:type="spellStart"/>
      <w:r w:rsidRPr="0016258A">
        <w:rPr>
          <w:rFonts w:ascii="Georgia" w:hAnsi="Georgia" w:cs="Arial"/>
          <w:sz w:val="24"/>
          <w:szCs w:val="24"/>
        </w:rPr>
        <w:t>Schlichtegroll</w:t>
      </w:r>
      <w:proofErr w:type="spellEnd"/>
      <w:r w:rsidRPr="0016258A">
        <w:rPr>
          <w:rFonts w:ascii="Georgia" w:hAnsi="Georgia" w:cs="Arial"/>
          <w:sz w:val="24"/>
          <w:szCs w:val="24"/>
        </w:rPr>
        <w:t xml:space="preserve"> saw himself as a mere editor of biographical accounts, actively inviting his readership to submit contributions to his collection. Thus, the </w:t>
      </w:r>
      <w:proofErr w:type="spellStart"/>
      <w:r w:rsidRPr="0016258A">
        <w:rPr>
          <w:rFonts w:ascii="Georgia" w:hAnsi="Georgia" w:cs="Arial"/>
          <w:i/>
          <w:sz w:val="24"/>
          <w:szCs w:val="24"/>
        </w:rPr>
        <w:t>Nekrolog</w:t>
      </w:r>
      <w:proofErr w:type="spellEnd"/>
      <w:r w:rsidRPr="0016258A">
        <w:rPr>
          <w:rFonts w:ascii="Georgia" w:hAnsi="Georgia" w:cs="Arial"/>
          <w:sz w:val="24"/>
          <w:szCs w:val="24"/>
        </w:rPr>
        <w:t xml:space="preserve"> reflects the </w:t>
      </w:r>
      <w:r w:rsidR="00172A9D">
        <w:rPr>
          <w:rFonts w:ascii="Georgia" w:hAnsi="Georgia" w:cs="Arial"/>
          <w:sz w:val="24"/>
          <w:szCs w:val="24"/>
        </w:rPr>
        <w:t>contemporary discussions on who</w:t>
      </w:r>
      <w:r w:rsidRPr="0016258A">
        <w:rPr>
          <w:rFonts w:ascii="Georgia" w:hAnsi="Georgia" w:cs="Arial"/>
          <w:sz w:val="24"/>
          <w:szCs w:val="24"/>
        </w:rPr>
        <w:t>s</w:t>
      </w:r>
      <w:r w:rsidR="00172A9D">
        <w:rPr>
          <w:rFonts w:ascii="Georgia" w:hAnsi="Georgia" w:cs="Arial"/>
          <w:sz w:val="24"/>
          <w:szCs w:val="24"/>
        </w:rPr>
        <w:t>e</w:t>
      </w:r>
      <w:r w:rsidRPr="0016258A">
        <w:rPr>
          <w:rFonts w:ascii="Georgia" w:hAnsi="Georgia" w:cs="Arial"/>
          <w:sz w:val="24"/>
          <w:szCs w:val="24"/>
        </w:rPr>
        <w:t xml:space="preserve"> lives are worth </w:t>
      </w:r>
      <w:r w:rsidRPr="0016258A">
        <w:rPr>
          <w:rFonts w:ascii="Georgia" w:hAnsi="Georgia" w:cs="Arial"/>
          <w:sz w:val="24"/>
          <w:szCs w:val="24"/>
        </w:rPr>
        <w:lastRenderedPageBreak/>
        <w:t>remembering, but also gives voice to an emerging celebrity culture, relying on the active participation of the public in shaping its subjects.</w:t>
      </w:r>
    </w:p>
    <w:p w14:paraId="7092479A" w14:textId="77777777" w:rsidR="00254289" w:rsidRDefault="00254289" w:rsidP="0016258A">
      <w:pPr>
        <w:spacing w:after="0" w:line="240" w:lineRule="auto"/>
        <w:jc w:val="both"/>
        <w:rPr>
          <w:rFonts w:ascii="Georgia" w:hAnsi="Georgia" w:cs="Arial"/>
          <w:sz w:val="24"/>
          <w:szCs w:val="24"/>
        </w:rPr>
      </w:pPr>
    </w:p>
    <w:p w14:paraId="36D1CDD7" w14:textId="77777777" w:rsidR="00254289" w:rsidRPr="00254289" w:rsidRDefault="00254289" w:rsidP="0016258A">
      <w:pPr>
        <w:spacing w:after="0" w:line="240" w:lineRule="auto"/>
        <w:jc w:val="both"/>
        <w:rPr>
          <w:rFonts w:ascii="Georgia" w:hAnsi="Georgia" w:cs="Arial"/>
          <w:sz w:val="24"/>
          <w:szCs w:val="24"/>
        </w:rPr>
      </w:pPr>
      <w:r w:rsidRPr="00254289">
        <w:rPr>
          <w:rFonts w:ascii="Georgia" w:hAnsi="Georgia" w:cs="Helvetica"/>
          <w:b/>
          <w:sz w:val="24"/>
          <w:szCs w:val="24"/>
        </w:rPr>
        <w:t>Tobias Heinrich</w:t>
      </w:r>
      <w:r w:rsidRPr="00254289">
        <w:rPr>
          <w:rFonts w:ascii="Georgia" w:hAnsi="Georgia" w:cs="Helvetica"/>
          <w:sz w:val="24"/>
          <w:szCs w:val="24"/>
        </w:rPr>
        <w:t xml:space="preserve"> is </w:t>
      </w:r>
      <w:r>
        <w:rPr>
          <w:rFonts w:ascii="Georgia" w:hAnsi="Georgia" w:cs="Helvetica"/>
          <w:sz w:val="24"/>
          <w:szCs w:val="24"/>
        </w:rPr>
        <w:t xml:space="preserve">Austrian </w:t>
      </w:r>
      <w:proofErr w:type="spellStart"/>
      <w:r>
        <w:rPr>
          <w:rFonts w:ascii="Georgia" w:hAnsi="Georgia" w:cs="Helvetica"/>
          <w:sz w:val="24"/>
          <w:szCs w:val="24"/>
        </w:rPr>
        <w:t>Lektor</w:t>
      </w:r>
      <w:proofErr w:type="spellEnd"/>
      <w:r>
        <w:rPr>
          <w:rFonts w:ascii="Georgia" w:hAnsi="Georgia" w:cs="Helvetica"/>
          <w:sz w:val="24"/>
          <w:szCs w:val="24"/>
        </w:rPr>
        <w:t xml:space="preserve"> at New College, University of Oxford</w:t>
      </w:r>
      <w:r w:rsidRPr="00254289">
        <w:rPr>
          <w:rFonts w:ascii="Georgia" w:hAnsi="Georgia" w:cs="Helvetica"/>
          <w:sz w:val="24"/>
          <w:szCs w:val="24"/>
        </w:rPr>
        <w:t>, currently working on a project on eighte</w:t>
      </w:r>
      <w:r>
        <w:rPr>
          <w:rFonts w:ascii="Georgia" w:hAnsi="Georgia" w:cs="Helvetica"/>
          <w:sz w:val="24"/>
          <w:szCs w:val="24"/>
        </w:rPr>
        <w:t>enth-century letter writing as social m</w:t>
      </w:r>
      <w:r w:rsidRPr="00254289">
        <w:rPr>
          <w:rFonts w:ascii="Georgia" w:hAnsi="Georgia" w:cs="Helvetica"/>
          <w:sz w:val="24"/>
          <w:szCs w:val="24"/>
        </w:rPr>
        <w:t xml:space="preserve">edia. </w:t>
      </w:r>
      <w:r>
        <w:rPr>
          <w:rFonts w:ascii="Georgia" w:hAnsi="Georgia" w:cs="Helvetica"/>
          <w:sz w:val="24"/>
          <w:szCs w:val="24"/>
        </w:rPr>
        <w:t xml:space="preserve">A former Deputy Director of the Ludwig Boltzmann Institute for the History and Theory of Biography in Vienna, </w:t>
      </w:r>
      <w:r w:rsidRPr="00254289">
        <w:rPr>
          <w:rFonts w:ascii="Georgia" w:hAnsi="Georgia" w:cs="Helvetica"/>
          <w:sz w:val="24"/>
          <w:szCs w:val="24"/>
        </w:rPr>
        <w:t>he has published on the theories of biography in the German Enlightenment, the composer Wolfgang Amadeus Mozart</w:t>
      </w:r>
      <w:r>
        <w:rPr>
          <w:rFonts w:ascii="Georgia" w:hAnsi="Georgia" w:cs="Helvetica"/>
          <w:sz w:val="24"/>
          <w:szCs w:val="24"/>
        </w:rPr>
        <w:t>,</w:t>
      </w:r>
      <w:r w:rsidRPr="00254289">
        <w:rPr>
          <w:rFonts w:ascii="Georgia" w:hAnsi="Georgia" w:cs="Helvetica"/>
          <w:sz w:val="24"/>
          <w:szCs w:val="24"/>
        </w:rPr>
        <w:t xml:space="preserve"> and the a</w:t>
      </w:r>
      <w:r>
        <w:rPr>
          <w:rFonts w:ascii="Georgia" w:hAnsi="Georgia" w:cs="Helvetica"/>
          <w:sz w:val="24"/>
          <w:szCs w:val="24"/>
        </w:rPr>
        <w:t xml:space="preserve">uthors Johann Gottfried Herder and </w:t>
      </w:r>
      <w:r w:rsidRPr="00254289">
        <w:rPr>
          <w:rFonts w:ascii="Georgia" w:hAnsi="Georgia" w:cs="Helvetica"/>
          <w:sz w:val="24"/>
          <w:szCs w:val="24"/>
        </w:rPr>
        <w:t>Alexander Kluge.</w:t>
      </w:r>
    </w:p>
    <w:p w14:paraId="29D2845A" w14:textId="77777777" w:rsidR="0016258A" w:rsidRPr="00A15585" w:rsidRDefault="0016258A" w:rsidP="0016258A">
      <w:pPr>
        <w:widowControl w:val="0"/>
        <w:autoSpaceDE w:val="0"/>
        <w:autoSpaceDN w:val="0"/>
        <w:adjustRightInd w:val="0"/>
        <w:rPr>
          <w:rFonts w:ascii="Arial" w:hAnsi="Arial" w:cs="Arial"/>
        </w:rPr>
      </w:pPr>
    </w:p>
    <w:p w14:paraId="0C2C42F8" w14:textId="77777777" w:rsidR="0016258A" w:rsidRPr="0016258A" w:rsidRDefault="0016258A" w:rsidP="0016258A">
      <w:pPr>
        <w:spacing w:after="0" w:line="240" w:lineRule="auto"/>
        <w:jc w:val="both"/>
        <w:rPr>
          <w:rFonts w:ascii="Georgia" w:hAnsi="Georgia" w:cs="Arial"/>
          <w:b/>
          <w:bCs/>
          <w:sz w:val="24"/>
          <w:szCs w:val="24"/>
        </w:rPr>
      </w:pPr>
      <w:r w:rsidRPr="0016258A">
        <w:rPr>
          <w:rFonts w:ascii="Georgia" w:hAnsi="Georgia" w:cs="Arial"/>
          <w:b/>
          <w:bCs/>
          <w:sz w:val="24"/>
          <w:szCs w:val="24"/>
        </w:rPr>
        <w:t>Julia Lajta-Novak,</w:t>
      </w:r>
    </w:p>
    <w:p w14:paraId="1911E882" w14:textId="77777777" w:rsidR="0016258A" w:rsidRDefault="0016258A" w:rsidP="0016258A">
      <w:pPr>
        <w:spacing w:after="0" w:line="240" w:lineRule="auto"/>
        <w:jc w:val="both"/>
        <w:rPr>
          <w:rFonts w:ascii="Georgia" w:hAnsi="Georgia" w:cs="Arial"/>
          <w:b/>
          <w:sz w:val="24"/>
          <w:szCs w:val="24"/>
        </w:rPr>
      </w:pPr>
      <w:r w:rsidRPr="0016258A">
        <w:rPr>
          <w:rFonts w:ascii="Georgia" w:hAnsi="Georgia" w:cs="Arial"/>
          <w:b/>
          <w:sz w:val="24"/>
          <w:szCs w:val="24"/>
        </w:rPr>
        <w:t>“From Celebrity 'Whore' to Romantic Heroine: Images of Nell Gwyn in Restoration Sat</w:t>
      </w:r>
      <w:r>
        <w:rPr>
          <w:rFonts w:ascii="Georgia" w:hAnsi="Georgia" w:cs="Arial"/>
          <w:b/>
          <w:sz w:val="24"/>
          <w:szCs w:val="24"/>
        </w:rPr>
        <w:t xml:space="preserve">ire and Contemporary </w:t>
      </w:r>
      <w:proofErr w:type="spellStart"/>
      <w:r>
        <w:rPr>
          <w:rFonts w:ascii="Georgia" w:hAnsi="Georgia" w:cs="Arial"/>
          <w:b/>
          <w:sz w:val="24"/>
          <w:szCs w:val="24"/>
        </w:rPr>
        <w:t>Biofiction</w:t>
      </w:r>
      <w:proofErr w:type="spellEnd"/>
      <w:r>
        <w:rPr>
          <w:rFonts w:ascii="Georgia" w:hAnsi="Georgia" w:cs="Arial"/>
          <w:b/>
          <w:sz w:val="24"/>
          <w:szCs w:val="24"/>
        </w:rPr>
        <w:t>”</w:t>
      </w:r>
    </w:p>
    <w:p w14:paraId="5F11707B" w14:textId="77777777" w:rsidR="0016258A" w:rsidRPr="0016258A" w:rsidRDefault="0016258A" w:rsidP="0016258A">
      <w:pPr>
        <w:spacing w:after="0" w:line="240" w:lineRule="auto"/>
        <w:jc w:val="both"/>
        <w:rPr>
          <w:rFonts w:ascii="Georgia" w:hAnsi="Georgia" w:cs="Arial"/>
          <w:b/>
          <w:bCs/>
          <w:sz w:val="24"/>
          <w:szCs w:val="24"/>
        </w:rPr>
      </w:pPr>
    </w:p>
    <w:p w14:paraId="3B1513CC" w14:textId="77777777" w:rsidR="0016258A" w:rsidRDefault="0016258A" w:rsidP="0016258A">
      <w:pPr>
        <w:widowControl w:val="0"/>
        <w:autoSpaceDE w:val="0"/>
        <w:autoSpaceDN w:val="0"/>
        <w:adjustRightInd w:val="0"/>
        <w:spacing w:after="0" w:line="240" w:lineRule="auto"/>
        <w:jc w:val="both"/>
        <w:rPr>
          <w:rFonts w:ascii="Georgia" w:hAnsi="Georgia" w:cs="Arial"/>
          <w:sz w:val="24"/>
          <w:szCs w:val="24"/>
        </w:rPr>
      </w:pPr>
      <w:r w:rsidRPr="0016258A">
        <w:rPr>
          <w:rFonts w:ascii="Georgia" w:hAnsi="Georgia" w:cs="Arial"/>
          <w:sz w:val="24"/>
          <w:szCs w:val="24"/>
        </w:rPr>
        <w:t xml:space="preserve">Nell Gwyn (1650–1687), one of the very early star actresses on the Restoration stage and long-term mistress to King Charles II, has today become a popular cultural icon. The subject of numerous </w:t>
      </w:r>
      <w:r w:rsidRPr="0016258A">
        <w:rPr>
          <w:rFonts w:ascii="Georgia" w:hAnsi="Georgia" w:cs="Arial"/>
          <w:color w:val="1A1718"/>
          <w:sz w:val="24"/>
          <w:szCs w:val="24"/>
        </w:rPr>
        <w:t>biographies, films, and several recent biographical novels, her name now evokes a particular brand of female</w:t>
      </w:r>
      <w:r w:rsidRPr="0016258A">
        <w:rPr>
          <w:rFonts w:ascii="Georgia" w:hAnsi="Georgia" w:cs="Arial"/>
          <w:sz w:val="24"/>
          <w:szCs w:val="24"/>
        </w:rPr>
        <w:t xml:space="preserve"> wit and good-naturedness. By contrast, though, the image of Gwyn that emerges from Restoration verse satires, providing the source material for these recent treatments, is considerably more critical of the king’s actress-mistress. Through the figure of Gwyn, this paper juxtaposes Restoration verse satire and 21st-century </w:t>
      </w:r>
      <w:proofErr w:type="spellStart"/>
      <w:r w:rsidRPr="0016258A">
        <w:rPr>
          <w:rFonts w:ascii="Georgia" w:hAnsi="Georgia" w:cs="Arial"/>
          <w:sz w:val="24"/>
          <w:szCs w:val="24"/>
        </w:rPr>
        <w:t>biofiction</w:t>
      </w:r>
      <w:proofErr w:type="spellEnd"/>
      <w:r w:rsidRPr="0016258A">
        <w:rPr>
          <w:rFonts w:ascii="Georgia" w:hAnsi="Georgia" w:cs="Arial"/>
          <w:sz w:val="24"/>
          <w:szCs w:val="24"/>
        </w:rPr>
        <w:t xml:space="preserve"> as two forms of life-writing that shed light on the transformation of Gwyn’s notoriety during her life-time into her posthumous celebrity. </w:t>
      </w:r>
    </w:p>
    <w:p w14:paraId="32A54F47" w14:textId="77777777" w:rsidR="0016258A" w:rsidRPr="0016258A" w:rsidRDefault="0016258A" w:rsidP="0016258A">
      <w:pPr>
        <w:widowControl w:val="0"/>
        <w:autoSpaceDE w:val="0"/>
        <w:autoSpaceDN w:val="0"/>
        <w:adjustRightInd w:val="0"/>
        <w:spacing w:after="0" w:line="240" w:lineRule="auto"/>
        <w:jc w:val="both"/>
        <w:rPr>
          <w:rFonts w:ascii="Georgia" w:hAnsi="Georgia" w:cs="Arial"/>
          <w:sz w:val="24"/>
          <w:szCs w:val="24"/>
        </w:rPr>
      </w:pPr>
    </w:p>
    <w:p w14:paraId="0ADF2C4A" w14:textId="77777777" w:rsidR="0016258A" w:rsidRPr="0016258A" w:rsidRDefault="0016258A" w:rsidP="0016258A">
      <w:pPr>
        <w:widowControl w:val="0"/>
        <w:autoSpaceDE w:val="0"/>
        <w:autoSpaceDN w:val="0"/>
        <w:adjustRightInd w:val="0"/>
        <w:spacing w:after="0" w:line="240" w:lineRule="auto"/>
        <w:jc w:val="both"/>
        <w:rPr>
          <w:rFonts w:ascii="Georgia" w:hAnsi="Georgia" w:cs="Arial"/>
          <w:sz w:val="24"/>
          <w:szCs w:val="24"/>
        </w:rPr>
      </w:pPr>
      <w:r w:rsidRPr="0016258A">
        <w:rPr>
          <w:rFonts w:ascii="Georgia" w:hAnsi="Georgia" w:cs="Arial"/>
          <w:b/>
          <w:bCs/>
          <w:sz w:val="24"/>
          <w:szCs w:val="24"/>
        </w:rPr>
        <w:t>Julia Lajta-Novak</w:t>
      </w:r>
      <w:r w:rsidRPr="0016258A">
        <w:rPr>
          <w:rFonts w:ascii="Georgia" w:hAnsi="Georgia" w:cs="Arial"/>
          <w:sz w:val="24"/>
          <w:szCs w:val="24"/>
        </w:rPr>
        <w:t xml:space="preserve"> is a Marie </w:t>
      </w:r>
      <w:proofErr w:type="spellStart"/>
      <w:r w:rsidRPr="0016258A">
        <w:rPr>
          <w:rFonts w:ascii="Georgia" w:hAnsi="Georgia" w:cs="Arial"/>
          <w:sz w:val="24"/>
          <w:szCs w:val="24"/>
        </w:rPr>
        <w:t>Andessner</w:t>
      </w:r>
      <w:proofErr w:type="spellEnd"/>
      <w:r w:rsidRPr="0016258A">
        <w:rPr>
          <w:rFonts w:ascii="Georgia" w:hAnsi="Georgia" w:cs="Arial"/>
          <w:sz w:val="24"/>
          <w:szCs w:val="24"/>
        </w:rPr>
        <w:t xml:space="preserve"> Visiting Fellow at the Centre for Life-Writing Research, King’s College London, and a lecturer at the University of Salzburg’s English Department. She is currently working on a book project on biographical novels about historical women artists. </w:t>
      </w:r>
      <w:hyperlink r:id="rId4" w:history="1">
        <w:r w:rsidRPr="0016258A">
          <w:rPr>
            <w:rStyle w:val="Link"/>
            <w:rFonts w:ascii="Georgia" w:hAnsi="Georgia" w:cs="Arial"/>
            <w:sz w:val="24"/>
            <w:szCs w:val="24"/>
          </w:rPr>
          <w:t>www.julianovak.at</w:t>
        </w:r>
      </w:hyperlink>
      <w:r w:rsidRPr="0016258A">
        <w:rPr>
          <w:rFonts w:ascii="Georgia" w:hAnsi="Georgia" w:cs="Arial"/>
          <w:sz w:val="24"/>
          <w:szCs w:val="24"/>
        </w:rPr>
        <w:t xml:space="preserve"> </w:t>
      </w:r>
    </w:p>
    <w:p w14:paraId="2EB2D007" w14:textId="77777777" w:rsidR="0016258A" w:rsidRPr="00A15585" w:rsidRDefault="0016258A" w:rsidP="0016258A">
      <w:pPr>
        <w:widowControl w:val="0"/>
        <w:autoSpaceDE w:val="0"/>
        <w:autoSpaceDN w:val="0"/>
        <w:adjustRightInd w:val="0"/>
        <w:rPr>
          <w:rFonts w:ascii="Arial" w:hAnsi="Arial" w:cs="Arial"/>
          <w:bCs/>
        </w:rPr>
      </w:pPr>
    </w:p>
    <w:p w14:paraId="1CE3586A" w14:textId="77777777" w:rsidR="00254289" w:rsidRDefault="00254289" w:rsidP="0016258A">
      <w:pPr>
        <w:spacing w:after="0" w:line="240" w:lineRule="auto"/>
        <w:rPr>
          <w:rFonts w:ascii="Georgia" w:hAnsi="Georgia" w:cs="Arial"/>
          <w:b/>
          <w:bCs/>
          <w:sz w:val="24"/>
          <w:szCs w:val="24"/>
        </w:rPr>
      </w:pPr>
      <w:r>
        <w:rPr>
          <w:rFonts w:ascii="Georgia" w:hAnsi="Georgia" w:cs="Arial"/>
          <w:b/>
          <w:bCs/>
          <w:sz w:val="24"/>
          <w:szCs w:val="24"/>
        </w:rPr>
        <w:t>Emma Smith</w:t>
      </w:r>
    </w:p>
    <w:p w14:paraId="58C39301" w14:textId="77777777" w:rsidR="00172A9D" w:rsidRPr="00172A9D" w:rsidRDefault="00172A9D" w:rsidP="00172A9D">
      <w:pPr>
        <w:spacing w:after="0" w:line="240" w:lineRule="auto"/>
        <w:ind w:left="227" w:hanging="284"/>
        <w:rPr>
          <w:rFonts w:ascii="Georgia" w:hAnsi="Georgia"/>
          <w:b/>
          <w:sz w:val="24"/>
          <w:szCs w:val="24"/>
        </w:rPr>
      </w:pPr>
      <w:r w:rsidRPr="00172A9D">
        <w:rPr>
          <w:rFonts w:ascii="Georgia" w:hAnsi="Georgia" w:cs="Arial"/>
          <w:b/>
          <w:bCs/>
          <w:sz w:val="24"/>
          <w:szCs w:val="24"/>
        </w:rPr>
        <w:t>“</w:t>
      </w:r>
      <w:r w:rsidRPr="00172A9D">
        <w:rPr>
          <w:rFonts w:ascii="Georgia" w:hAnsi="Georgia" w:cs="Helvetica"/>
          <w:b/>
          <w:sz w:val="24"/>
          <w:szCs w:val="24"/>
        </w:rPr>
        <w:t xml:space="preserve">Shakespeare, </w:t>
      </w:r>
      <w:proofErr w:type="spellStart"/>
      <w:r w:rsidRPr="00172A9D">
        <w:rPr>
          <w:rFonts w:ascii="Georgia" w:hAnsi="Georgia" w:cs="Helvetica"/>
          <w:b/>
          <w:sz w:val="24"/>
          <w:szCs w:val="24"/>
        </w:rPr>
        <w:t>Biblio</w:t>
      </w:r>
      <w:proofErr w:type="spellEnd"/>
      <w:r w:rsidRPr="00172A9D">
        <w:rPr>
          <w:rFonts w:ascii="Georgia" w:hAnsi="Georgia" w:cs="Helvetica"/>
          <w:b/>
          <w:sz w:val="24"/>
          <w:szCs w:val="24"/>
        </w:rPr>
        <w:t>-Biography, and the Life of the Celebrity Book”</w:t>
      </w:r>
    </w:p>
    <w:p w14:paraId="61EB658D" w14:textId="77777777" w:rsidR="00172A9D" w:rsidRDefault="00172A9D" w:rsidP="0016258A">
      <w:pPr>
        <w:spacing w:after="0" w:line="240" w:lineRule="auto"/>
        <w:rPr>
          <w:rFonts w:ascii="Georgia" w:hAnsi="Georgia" w:cs="Arial"/>
          <w:b/>
          <w:bCs/>
          <w:sz w:val="24"/>
          <w:szCs w:val="24"/>
        </w:rPr>
      </w:pPr>
    </w:p>
    <w:p w14:paraId="1EA3CA69" w14:textId="77777777" w:rsidR="00172A9D" w:rsidRPr="00172A9D" w:rsidRDefault="00172A9D" w:rsidP="00172A9D">
      <w:pPr>
        <w:spacing w:after="0" w:line="240" w:lineRule="auto"/>
        <w:jc w:val="both"/>
        <w:rPr>
          <w:rFonts w:ascii="Georgia" w:hAnsi="Georgia" w:cs="Arial"/>
          <w:b/>
          <w:bCs/>
          <w:sz w:val="24"/>
          <w:szCs w:val="24"/>
        </w:rPr>
      </w:pPr>
      <w:r w:rsidRPr="00172A9D">
        <w:rPr>
          <w:rFonts w:ascii="Georgia" w:hAnsi="Georgia" w:cs="Helvetica"/>
          <w:sz w:val="24"/>
          <w:szCs w:val="24"/>
        </w:rPr>
        <w:t>Whereas life-writing has tended towards the exceptional individual, object biography has tended to anatomise the generic or ordinary: from the humble coins so beloved of junior school composition (usually ending up heroically stopping a bullet), to histories of cod, or money, or dust. How, then, to write the biography of a celebrity object? My paper approaches this question by thinking about the 1623 collected edition of Shakespeare’s plays, the First Folio, and its journey from ordinary print commodity to secular relic. What are the opportunities, methodologies, and difficulties in thinking about the book as celebrity? </w:t>
      </w:r>
    </w:p>
    <w:p w14:paraId="0C98DF1C" w14:textId="77777777" w:rsidR="00254289" w:rsidRDefault="00254289" w:rsidP="0016258A">
      <w:pPr>
        <w:spacing w:after="0" w:line="240" w:lineRule="auto"/>
        <w:rPr>
          <w:rFonts w:ascii="Georgia" w:hAnsi="Georgia" w:cs="Arial"/>
          <w:b/>
          <w:bCs/>
          <w:sz w:val="24"/>
          <w:szCs w:val="24"/>
        </w:rPr>
      </w:pPr>
    </w:p>
    <w:p w14:paraId="5FB3FB27" w14:textId="77777777" w:rsidR="00254289" w:rsidRPr="00AF4CD7" w:rsidRDefault="00254289" w:rsidP="00254289">
      <w:pPr>
        <w:spacing w:after="0" w:line="240" w:lineRule="auto"/>
        <w:jc w:val="both"/>
        <w:rPr>
          <w:rFonts w:ascii="Georgia" w:hAnsi="Georgia" w:cs="Arial"/>
          <w:b/>
          <w:bCs/>
          <w:sz w:val="24"/>
          <w:szCs w:val="24"/>
        </w:rPr>
      </w:pPr>
      <w:r w:rsidRPr="00AF4CD7">
        <w:rPr>
          <w:rFonts w:ascii="Georgia" w:hAnsi="Georgia" w:cs="Roboto-Medium"/>
          <w:b/>
          <w:sz w:val="24"/>
          <w:szCs w:val="24"/>
        </w:rPr>
        <w:t>Emma Smith</w:t>
      </w:r>
      <w:r w:rsidRPr="00AF4CD7">
        <w:rPr>
          <w:rFonts w:ascii="Georgia" w:hAnsi="Georgia" w:cs="Roboto-Medium"/>
          <w:sz w:val="24"/>
          <w:szCs w:val="24"/>
        </w:rPr>
        <w:t xml:space="preserve"> is Professor of Shakespeare Studies at Hertford College, University of Oxford, and the author of </w:t>
      </w:r>
      <w:r w:rsidRPr="00AF4CD7">
        <w:rPr>
          <w:rFonts w:ascii="Georgia" w:hAnsi="Georgia" w:cs="Roboto-Medium"/>
          <w:i/>
          <w:sz w:val="24"/>
          <w:szCs w:val="24"/>
        </w:rPr>
        <w:t>Shakespeare’s First Folio: Four Centuries of an Iconic Book</w:t>
      </w:r>
      <w:r w:rsidRPr="00AF4CD7">
        <w:rPr>
          <w:rFonts w:ascii="Georgia" w:hAnsi="Georgia" w:cs="Roboto-Medium"/>
          <w:sz w:val="24"/>
          <w:szCs w:val="24"/>
        </w:rPr>
        <w:t xml:space="preserve"> (2016), </w:t>
      </w:r>
      <w:r w:rsidRPr="00AF4CD7">
        <w:rPr>
          <w:rFonts w:ascii="Georgia" w:hAnsi="Georgia" w:cs="Roboto-Medium"/>
          <w:i/>
          <w:sz w:val="24"/>
          <w:szCs w:val="24"/>
        </w:rPr>
        <w:t>The Making of Shakespeare’s First Folio</w:t>
      </w:r>
      <w:r w:rsidRPr="00AF4CD7">
        <w:rPr>
          <w:rFonts w:ascii="Georgia" w:hAnsi="Georgia" w:cs="Roboto-Medium"/>
          <w:sz w:val="24"/>
          <w:szCs w:val="24"/>
        </w:rPr>
        <w:t xml:space="preserve"> (2015), and </w:t>
      </w:r>
      <w:r w:rsidRPr="00AF4CD7">
        <w:rPr>
          <w:rFonts w:ascii="Georgia" w:hAnsi="Georgia" w:cs="Roboto-Medium"/>
          <w:i/>
          <w:sz w:val="24"/>
          <w:szCs w:val="24"/>
        </w:rPr>
        <w:t>The Cambridge Guide to Shakespeare</w:t>
      </w:r>
      <w:r w:rsidRPr="00AF4CD7">
        <w:rPr>
          <w:rFonts w:ascii="Georgia" w:hAnsi="Georgia" w:cs="Roboto-Medium"/>
          <w:sz w:val="24"/>
          <w:szCs w:val="24"/>
        </w:rPr>
        <w:t xml:space="preserve"> (2012). She has published widely on Shakespeare and his contemporaries, on book history, theories of reception, and theatrical production.</w:t>
      </w:r>
    </w:p>
    <w:p w14:paraId="16B6FA09" w14:textId="77777777" w:rsidR="00254289" w:rsidRDefault="00254289" w:rsidP="0016258A">
      <w:pPr>
        <w:spacing w:after="0" w:line="240" w:lineRule="auto"/>
        <w:rPr>
          <w:rFonts w:ascii="Georgia" w:hAnsi="Georgia" w:cs="Arial"/>
          <w:b/>
          <w:bCs/>
          <w:sz w:val="24"/>
          <w:szCs w:val="24"/>
        </w:rPr>
      </w:pPr>
    </w:p>
    <w:p w14:paraId="04A2F035" w14:textId="77777777" w:rsidR="001E01DF" w:rsidRDefault="001E01DF" w:rsidP="0016258A">
      <w:pPr>
        <w:spacing w:after="0" w:line="240" w:lineRule="auto"/>
        <w:rPr>
          <w:rFonts w:ascii="Georgia" w:hAnsi="Georgia" w:cs="Arial"/>
          <w:b/>
          <w:bCs/>
          <w:sz w:val="24"/>
          <w:szCs w:val="24"/>
        </w:rPr>
      </w:pPr>
    </w:p>
    <w:p w14:paraId="465537D6" w14:textId="77777777" w:rsidR="00AE1AC5" w:rsidRDefault="00AE1AC5" w:rsidP="0016258A">
      <w:pPr>
        <w:spacing w:after="0" w:line="240" w:lineRule="auto"/>
        <w:rPr>
          <w:rFonts w:ascii="Georgia" w:hAnsi="Georgia" w:cs="Arial"/>
          <w:b/>
          <w:bCs/>
          <w:sz w:val="24"/>
          <w:szCs w:val="24"/>
        </w:rPr>
      </w:pPr>
    </w:p>
    <w:p w14:paraId="4E4BF844" w14:textId="77777777" w:rsidR="00AE1AC5" w:rsidRDefault="00AE1AC5" w:rsidP="0016258A">
      <w:pPr>
        <w:spacing w:after="0" w:line="240" w:lineRule="auto"/>
        <w:rPr>
          <w:rFonts w:ascii="Georgia" w:hAnsi="Georgia" w:cs="Arial"/>
          <w:b/>
          <w:bCs/>
          <w:sz w:val="24"/>
          <w:szCs w:val="24"/>
        </w:rPr>
      </w:pPr>
    </w:p>
    <w:p w14:paraId="79E5D8EC" w14:textId="77777777" w:rsidR="0016258A" w:rsidRPr="0016258A" w:rsidRDefault="0016258A" w:rsidP="0016258A">
      <w:pPr>
        <w:spacing w:after="0" w:line="240" w:lineRule="auto"/>
        <w:rPr>
          <w:rFonts w:ascii="Georgia" w:hAnsi="Georgia" w:cs="Arial"/>
          <w:b/>
          <w:bCs/>
          <w:sz w:val="24"/>
          <w:szCs w:val="24"/>
        </w:rPr>
      </w:pPr>
      <w:proofErr w:type="spellStart"/>
      <w:r w:rsidRPr="0016258A">
        <w:rPr>
          <w:rFonts w:ascii="Georgia" w:hAnsi="Georgia" w:cs="Arial"/>
          <w:b/>
          <w:bCs/>
          <w:sz w:val="24"/>
          <w:szCs w:val="24"/>
        </w:rPr>
        <w:lastRenderedPageBreak/>
        <w:t>Ginette</w:t>
      </w:r>
      <w:proofErr w:type="spellEnd"/>
      <w:r w:rsidRPr="0016258A">
        <w:rPr>
          <w:rFonts w:ascii="Georgia" w:hAnsi="Georgia" w:cs="Arial"/>
          <w:b/>
          <w:bCs/>
          <w:sz w:val="24"/>
          <w:szCs w:val="24"/>
        </w:rPr>
        <w:t xml:space="preserve"> </w:t>
      </w:r>
      <w:proofErr w:type="spellStart"/>
      <w:r w:rsidRPr="0016258A">
        <w:rPr>
          <w:rFonts w:ascii="Georgia" w:hAnsi="Georgia" w:cs="Arial"/>
          <w:b/>
          <w:bCs/>
          <w:sz w:val="24"/>
          <w:szCs w:val="24"/>
        </w:rPr>
        <w:t>Vincendeau</w:t>
      </w:r>
      <w:proofErr w:type="spellEnd"/>
    </w:p>
    <w:p w14:paraId="01BFD45E" w14:textId="77777777" w:rsidR="0016258A" w:rsidRPr="0016258A" w:rsidRDefault="0016258A" w:rsidP="0016258A">
      <w:pPr>
        <w:spacing w:after="0" w:line="240" w:lineRule="auto"/>
        <w:jc w:val="both"/>
        <w:rPr>
          <w:rFonts w:ascii="Georgia" w:hAnsi="Georgia" w:cs="Arial"/>
          <w:b/>
          <w:sz w:val="24"/>
          <w:szCs w:val="24"/>
        </w:rPr>
      </w:pPr>
      <w:r w:rsidRPr="0016258A">
        <w:rPr>
          <w:rFonts w:ascii="Georgia" w:hAnsi="Georgia" w:cs="Arial"/>
          <w:b/>
          <w:sz w:val="24"/>
          <w:szCs w:val="24"/>
        </w:rPr>
        <w:t>“Brigitte Bardot</w:t>
      </w:r>
      <w:r>
        <w:rPr>
          <w:rFonts w:ascii="Georgia" w:hAnsi="Georgia" w:cs="Arial"/>
          <w:b/>
          <w:sz w:val="24"/>
          <w:szCs w:val="24"/>
        </w:rPr>
        <w:t xml:space="preserve"> and the French New Wave: Life-W</w:t>
      </w:r>
      <w:r w:rsidRPr="0016258A">
        <w:rPr>
          <w:rFonts w:ascii="Georgia" w:hAnsi="Georgia" w:cs="Arial"/>
          <w:b/>
          <w:sz w:val="24"/>
          <w:szCs w:val="24"/>
        </w:rPr>
        <w:t>riting On and Off Screen”</w:t>
      </w:r>
    </w:p>
    <w:p w14:paraId="3742CCBA" w14:textId="77777777" w:rsidR="0016258A" w:rsidRPr="0016258A" w:rsidRDefault="0016258A" w:rsidP="0016258A">
      <w:pPr>
        <w:spacing w:after="0" w:line="240" w:lineRule="auto"/>
        <w:rPr>
          <w:rFonts w:ascii="Georgia" w:hAnsi="Georgia" w:cs="Arial"/>
          <w:bCs/>
          <w:sz w:val="24"/>
          <w:szCs w:val="24"/>
        </w:rPr>
      </w:pPr>
    </w:p>
    <w:p w14:paraId="18B4C65B" w14:textId="77777777" w:rsidR="0016258A" w:rsidRPr="0016258A" w:rsidRDefault="0016258A" w:rsidP="0016258A">
      <w:pPr>
        <w:spacing w:after="0" w:line="240" w:lineRule="auto"/>
        <w:jc w:val="both"/>
        <w:rPr>
          <w:rFonts w:ascii="Georgia" w:hAnsi="Georgia" w:cs="Arial"/>
          <w:sz w:val="24"/>
          <w:szCs w:val="24"/>
        </w:rPr>
      </w:pPr>
      <w:r w:rsidRPr="0016258A">
        <w:rPr>
          <w:rFonts w:ascii="Georgia" w:hAnsi="Georgia" w:cs="Arial"/>
          <w:sz w:val="24"/>
          <w:szCs w:val="24"/>
        </w:rPr>
        <w:t xml:space="preserve">In the early 1960s Brigitte Bardot’s unprecedented mass-media celebrity attracted the attention of two New Wave film auteurs. Louis </w:t>
      </w:r>
      <w:proofErr w:type="spellStart"/>
      <w:r w:rsidRPr="0016258A">
        <w:rPr>
          <w:rFonts w:ascii="Georgia" w:hAnsi="Georgia" w:cs="Arial"/>
          <w:sz w:val="24"/>
          <w:szCs w:val="24"/>
        </w:rPr>
        <w:t>Malle’s</w:t>
      </w:r>
      <w:proofErr w:type="spellEnd"/>
      <w:r w:rsidRPr="0016258A">
        <w:rPr>
          <w:rFonts w:ascii="Georgia" w:hAnsi="Georgia" w:cs="Arial"/>
          <w:sz w:val="24"/>
          <w:szCs w:val="24"/>
        </w:rPr>
        <w:t xml:space="preserve"> </w:t>
      </w:r>
      <w:r w:rsidRPr="0016258A">
        <w:rPr>
          <w:rFonts w:ascii="Georgia" w:hAnsi="Georgia" w:cs="Arial"/>
          <w:i/>
          <w:sz w:val="24"/>
          <w:szCs w:val="24"/>
        </w:rPr>
        <w:t xml:space="preserve">Vie </w:t>
      </w:r>
      <w:proofErr w:type="spellStart"/>
      <w:r w:rsidRPr="0016258A">
        <w:rPr>
          <w:rFonts w:ascii="Georgia" w:hAnsi="Georgia" w:cs="Arial"/>
          <w:i/>
          <w:sz w:val="24"/>
          <w:szCs w:val="24"/>
        </w:rPr>
        <w:t>privée</w:t>
      </w:r>
      <w:proofErr w:type="spellEnd"/>
      <w:r w:rsidRPr="0016258A">
        <w:rPr>
          <w:rFonts w:ascii="Georgia" w:hAnsi="Georgia" w:cs="Arial"/>
          <w:i/>
          <w:sz w:val="24"/>
          <w:szCs w:val="24"/>
        </w:rPr>
        <w:t>/A Very Private Affair</w:t>
      </w:r>
      <w:r w:rsidRPr="0016258A">
        <w:rPr>
          <w:rFonts w:ascii="Georgia" w:hAnsi="Georgia" w:cs="Arial"/>
          <w:sz w:val="24"/>
          <w:szCs w:val="24"/>
        </w:rPr>
        <w:t xml:space="preserve"> (1962) and Jean-Luc Godard’s </w:t>
      </w:r>
      <w:r w:rsidRPr="0016258A">
        <w:rPr>
          <w:rFonts w:ascii="Georgia" w:hAnsi="Georgia" w:cs="Arial"/>
          <w:i/>
          <w:sz w:val="24"/>
          <w:szCs w:val="24"/>
        </w:rPr>
        <w:t xml:space="preserve">Le </w:t>
      </w:r>
      <w:proofErr w:type="spellStart"/>
      <w:r w:rsidRPr="0016258A">
        <w:rPr>
          <w:rFonts w:ascii="Georgia" w:hAnsi="Georgia" w:cs="Arial"/>
          <w:i/>
          <w:sz w:val="24"/>
          <w:szCs w:val="24"/>
        </w:rPr>
        <w:t>Mépris</w:t>
      </w:r>
      <w:proofErr w:type="spellEnd"/>
      <w:r w:rsidRPr="0016258A">
        <w:rPr>
          <w:rFonts w:ascii="Georgia" w:hAnsi="Georgia" w:cs="Arial"/>
          <w:i/>
          <w:sz w:val="24"/>
          <w:szCs w:val="24"/>
        </w:rPr>
        <w:t>/Contempt</w:t>
      </w:r>
      <w:r w:rsidRPr="0016258A">
        <w:rPr>
          <w:rFonts w:ascii="Georgia" w:hAnsi="Georgia" w:cs="Arial"/>
          <w:sz w:val="24"/>
          <w:szCs w:val="24"/>
        </w:rPr>
        <w:t xml:space="preserve"> (1963) in different ways both reflect on and construct Bardot’s persona. This paper contrasts the films with a range of contemporary media discourse (including Jacques </w:t>
      </w:r>
      <w:proofErr w:type="spellStart"/>
      <w:r w:rsidRPr="0016258A">
        <w:rPr>
          <w:rFonts w:ascii="Georgia" w:hAnsi="Georgia" w:cs="Arial"/>
          <w:sz w:val="24"/>
          <w:szCs w:val="24"/>
        </w:rPr>
        <w:t>Rozier’s</w:t>
      </w:r>
      <w:proofErr w:type="spellEnd"/>
      <w:r w:rsidRPr="0016258A">
        <w:rPr>
          <w:rFonts w:ascii="Georgia" w:hAnsi="Georgia" w:cs="Arial"/>
          <w:sz w:val="24"/>
          <w:szCs w:val="24"/>
        </w:rPr>
        <w:t xml:space="preserve"> 1963 documentary </w:t>
      </w:r>
      <w:r w:rsidRPr="0016258A">
        <w:rPr>
          <w:rFonts w:ascii="Georgia" w:hAnsi="Georgia" w:cs="Arial"/>
          <w:i/>
          <w:sz w:val="24"/>
          <w:szCs w:val="24"/>
        </w:rPr>
        <w:t>Paparazzi</w:t>
      </w:r>
      <w:r w:rsidRPr="0016258A">
        <w:rPr>
          <w:rFonts w:ascii="Georgia" w:hAnsi="Georgia" w:cs="Arial"/>
          <w:sz w:val="24"/>
          <w:szCs w:val="24"/>
        </w:rPr>
        <w:t>) and Bardot’s 1996 autobiography to explore the elaboration of the star’s celebrity.</w:t>
      </w:r>
    </w:p>
    <w:p w14:paraId="6A2A3FD0" w14:textId="77777777" w:rsidR="0016258A" w:rsidRPr="0016258A" w:rsidRDefault="0016258A" w:rsidP="0016258A">
      <w:pPr>
        <w:spacing w:after="0" w:line="240" w:lineRule="auto"/>
        <w:rPr>
          <w:rFonts w:ascii="Georgia" w:hAnsi="Georgia" w:cs="Arial"/>
          <w:bCs/>
          <w:sz w:val="24"/>
          <w:szCs w:val="24"/>
        </w:rPr>
      </w:pPr>
    </w:p>
    <w:p w14:paraId="71DEF596" w14:textId="77777777" w:rsidR="0016258A" w:rsidRPr="0016258A" w:rsidRDefault="0016258A" w:rsidP="0016258A">
      <w:pPr>
        <w:spacing w:after="0" w:line="240" w:lineRule="auto"/>
        <w:jc w:val="both"/>
        <w:rPr>
          <w:rFonts w:ascii="Georgia" w:hAnsi="Georgia" w:cs="Arial"/>
          <w:sz w:val="24"/>
          <w:szCs w:val="24"/>
        </w:rPr>
      </w:pPr>
      <w:proofErr w:type="spellStart"/>
      <w:r w:rsidRPr="0016258A">
        <w:rPr>
          <w:rFonts w:ascii="Georgia" w:hAnsi="Georgia" w:cs="Arial"/>
          <w:b/>
          <w:sz w:val="24"/>
          <w:szCs w:val="24"/>
        </w:rPr>
        <w:t>Ginette</w:t>
      </w:r>
      <w:proofErr w:type="spellEnd"/>
      <w:r w:rsidRPr="0016258A">
        <w:rPr>
          <w:rFonts w:ascii="Georgia" w:hAnsi="Georgia" w:cs="Arial"/>
          <w:b/>
          <w:sz w:val="24"/>
          <w:szCs w:val="24"/>
        </w:rPr>
        <w:t xml:space="preserve"> </w:t>
      </w:r>
      <w:proofErr w:type="spellStart"/>
      <w:r w:rsidRPr="0016258A">
        <w:rPr>
          <w:rFonts w:ascii="Georgia" w:hAnsi="Georgia" w:cs="Arial"/>
          <w:b/>
          <w:sz w:val="24"/>
          <w:szCs w:val="24"/>
        </w:rPr>
        <w:t>Vincendeau</w:t>
      </w:r>
      <w:proofErr w:type="spellEnd"/>
      <w:r w:rsidRPr="0016258A">
        <w:rPr>
          <w:rFonts w:ascii="Georgia" w:hAnsi="Georgia" w:cs="Arial"/>
          <w:sz w:val="24"/>
          <w:szCs w:val="24"/>
        </w:rPr>
        <w:t xml:space="preserve"> is Professor of Film Studies at King’s College London and a regular contributor to </w:t>
      </w:r>
      <w:r w:rsidRPr="0016258A">
        <w:rPr>
          <w:rFonts w:ascii="Georgia" w:hAnsi="Georgia" w:cs="Arial"/>
          <w:i/>
          <w:sz w:val="24"/>
          <w:szCs w:val="24"/>
        </w:rPr>
        <w:t>Sight and Sound</w:t>
      </w:r>
      <w:r w:rsidRPr="0016258A">
        <w:rPr>
          <w:rFonts w:ascii="Georgia" w:hAnsi="Georgia" w:cs="Arial"/>
          <w:sz w:val="24"/>
          <w:szCs w:val="24"/>
        </w:rPr>
        <w:t>. She has written widely on popular French cinema and stardom and recently published two books on Brigitte Bardot.</w:t>
      </w:r>
    </w:p>
    <w:p w14:paraId="11807255" w14:textId="77777777" w:rsidR="0016258A" w:rsidRDefault="0016258A" w:rsidP="0016258A"/>
    <w:p w14:paraId="07AEDDA8" w14:textId="77777777" w:rsidR="0016258A" w:rsidRDefault="0016258A" w:rsidP="00350B17">
      <w:pPr>
        <w:spacing w:after="0" w:line="240" w:lineRule="auto"/>
        <w:jc w:val="both"/>
        <w:rPr>
          <w:rFonts w:ascii="Georgia" w:hAnsi="Georgia"/>
          <w:b/>
          <w:sz w:val="24"/>
          <w:szCs w:val="24"/>
        </w:rPr>
      </w:pPr>
      <w:r>
        <w:rPr>
          <w:rFonts w:ascii="Georgia" w:hAnsi="Georgia"/>
          <w:b/>
          <w:sz w:val="24"/>
          <w:szCs w:val="24"/>
        </w:rPr>
        <w:t>Roundtable “</w:t>
      </w:r>
      <w:r w:rsidRPr="0016258A">
        <w:rPr>
          <w:rFonts w:ascii="Georgia" w:hAnsi="Georgia"/>
          <w:b/>
          <w:sz w:val="24"/>
          <w:szCs w:val="24"/>
        </w:rPr>
        <w:t>Celebrity and Life-Writing: Theoretical and Practical Perspectives</w:t>
      </w:r>
      <w:r>
        <w:rPr>
          <w:rFonts w:ascii="Georgia" w:hAnsi="Georgia"/>
          <w:b/>
          <w:sz w:val="24"/>
          <w:szCs w:val="24"/>
        </w:rPr>
        <w:t>”</w:t>
      </w:r>
    </w:p>
    <w:p w14:paraId="5A7A210A" w14:textId="77777777" w:rsidR="00350B17" w:rsidRPr="00350B17" w:rsidRDefault="00350B17" w:rsidP="00350B17">
      <w:pPr>
        <w:spacing w:after="0" w:line="240" w:lineRule="auto"/>
        <w:jc w:val="both"/>
        <w:rPr>
          <w:rFonts w:ascii="Georgia" w:hAnsi="Georgia"/>
          <w:b/>
          <w:sz w:val="24"/>
          <w:szCs w:val="24"/>
        </w:rPr>
      </w:pPr>
    </w:p>
    <w:p w14:paraId="1A526084" w14:textId="77777777" w:rsidR="0016258A" w:rsidRDefault="0016258A" w:rsidP="0016258A">
      <w:pPr>
        <w:widowControl w:val="0"/>
        <w:autoSpaceDE w:val="0"/>
        <w:autoSpaceDN w:val="0"/>
        <w:adjustRightInd w:val="0"/>
        <w:spacing w:after="0" w:line="240" w:lineRule="auto"/>
        <w:jc w:val="both"/>
        <w:rPr>
          <w:rFonts w:ascii="Georgia" w:hAnsi="Georgia" w:cs="Arial"/>
          <w:sz w:val="24"/>
          <w:szCs w:val="24"/>
        </w:rPr>
      </w:pPr>
      <w:r w:rsidRPr="0016258A">
        <w:rPr>
          <w:rFonts w:ascii="Georgia" w:hAnsi="Georgia" w:cs="Arial"/>
          <w:b/>
          <w:sz w:val="24"/>
          <w:szCs w:val="24"/>
        </w:rPr>
        <w:t>Philip Ross Bullock</w:t>
      </w:r>
      <w:r w:rsidRPr="0016258A">
        <w:rPr>
          <w:rFonts w:ascii="Georgia" w:hAnsi="Georgia" w:cs="Arial"/>
          <w:sz w:val="24"/>
          <w:szCs w:val="24"/>
        </w:rPr>
        <w:t xml:space="preserve"> is Professor of Russian Literature and Music at the University of Oxford and Fellow and Tutor in Russian at </w:t>
      </w:r>
      <w:proofErr w:type="spellStart"/>
      <w:r w:rsidRPr="0016258A">
        <w:rPr>
          <w:rFonts w:ascii="Georgia" w:hAnsi="Georgia" w:cs="Arial"/>
          <w:sz w:val="24"/>
          <w:szCs w:val="24"/>
        </w:rPr>
        <w:t>Wadham</w:t>
      </w:r>
      <w:proofErr w:type="spellEnd"/>
      <w:r w:rsidRPr="0016258A">
        <w:rPr>
          <w:rFonts w:ascii="Georgia" w:hAnsi="Georgia" w:cs="Arial"/>
          <w:sz w:val="24"/>
          <w:szCs w:val="24"/>
        </w:rPr>
        <w:t xml:space="preserve"> College. He has written extensively on various aspects of Russian culture from the eighteenth century to the present day, and his most recent publication is a short critical life of Tchaikovsky for </w:t>
      </w:r>
      <w:proofErr w:type="spellStart"/>
      <w:r w:rsidRPr="0016258A">
        <w:rPr>
          <w:rFonts w:ascii="Georgia" w:hAnsi="Georgia" w:cs="Arial"/>
          <w:sz w:val="24"/>
          <w:szCs w:val="24"/>
        </w:rPr>
        <w:t>Reaktion</w:t>
      </w:r>
      <w:proofErr w:type="spellEnd"/>
      <w:r w:rsidRPr="0016258A">
        <w:rPr>
          <w:rFonts w:ascii="Georgia" w:hAnsi="Georgia" w:cs="Arial"/>
          <w:sz w:val="24"/>
          <w:szCs w:val="24"/>
        </w:rPr>
        <w:t xml:space="preserve">. A winner of a Philip </w:t>
      </w:r>
      <w:proofErr w:type="spellStart"/>
      <w:r w:rsidRPr="0016258A">
        <w:rPr>
          <w:rFonts w:ascii="Georgia" w:hAnsi="Georgia" w:cs="Arial"/>
          <w:sz w:val="24"/>
          <w:szCs w:val="24"/>
        </w:rPr>
        <w:t>Leverhulme</w:t>
      </w:r>
      <w:proofErr w:type="spellEnd"/>
      <w:r w:rsidRPr="0016258A">
        <w:rPr>
          <w:rFonts w:ascii="Georgia" w:hAnsi="Georgia" w:cs="Arial"/>
          <w:sz w:val="24"/>
          <w:szCs w:val="24"/>
        </w:rPr>
        <w:t xml:space="preserve"> Prize in Modern Languages and the Philip Brett Award of the American Musicological Society (both in 2009), he is spending 2016/17 as a fellow of the Institute for Advanced Study in Paris.</w:t>
      </w:r>
    </w:p>
    <w:p w14:paraId="654D604C" w14:textId="77777777" w:rsidR="00BA4442" w:rsidRDefault="00BA4442" w:rsidP="0016258A">
      <w:pPr>
        <w:widowControl w:val="0"/>
        <w:autoSpaceDE w:val="0"/>
        <w:autoSpaceDN w:val="0"/>
        <w:adjustRightInd w:val="0"/>
        <w:spacing w:after="0" w:line="240" w:lineRule="auto"/>
        <w:jc w:val="both"/>
        <w:rPr>
          <w:rFonts w:ascii="Georgia" w:hAnsi="Georgia" w:cs="Arial"/>
          <w:sz w:val="24"/>
          <w:szCs w:val="24"/>
        </w:rPr>
      </w:pPr>
    </w:p>
    <w:p w14:paraId="6474343A" w14:textId="77777777" w:rsidR="00BA4442" w:rsidRDefault="00BA4442" w:rsidP="0016258A">
      <w:pPr>
        <w:widowControl w:val="0"/>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 xml:space="preserve">Professor Dame </w:t>
      </w:r>
      <w:r w:rsidRPr="00461489">
        <w:rPr>
          <w:rFonts w:ascii="Georgia" w:hAnsi="Georgia" w:cs="Arial"/>
          <w:b/>
          <w:sz w:val="24"/>
          <w:szCs w:val="24"/>
        </w:rPr>
        <w:t>Hermione Lee</w:t>
      </w:r>
      <w:r>
        <w:rPr>
          <w:rFonts w:ascii="Georgia" w:hAnsi="Georgia" w:cs="Arial"/>
          <w:sz w:val="24"/>
          <w:szCs w:val="24"/>
        </w:rPr>
        <w:t xml:space="preserve"> is President of Wolfson College and Director of the Oxford Centre for Life-Writing. </w:t>
      </w:r>
      <w:r w:rsidR="00461489">
        <w:rPr>
          <w:rFonts w:ascii="Georgia" w:hAnsi="Georgia" w:cs="Arial"/>
          <w:sz w:val="24"/>
          <w:szCs w:val="24"/>
        </w:rPr>
        <w:t xml:space="preserve">A renowned critic, academic, and biographer, her publications include critical studies of Elizabeth Bowen and Philip Roth, a collection of essays on biography and autobiography, </w:t>
      </w:r>
      <w:r w:rsidR="00461489" w:rsidRPr="00350B17">
        <w:rPr>
          <w:rFonts w:ascii="Georgia" w:hAnsi="Georgia" w:cs="Arial"/>
          <w:i/>
          <w:sz w:val="24"/>
          <w:szCs w:val="24"/>
        </w:rPr>
        <w:t>Body Parts: Essays on Life-Writing</w:t>
      </w:r>
      <w:r w:rsidR="00461489">
        <w:rPr>
          <w:rFonts w:ascii="Georgia" w:hAnsi="Georgia" w:cs="Arial"/>
          <w:sz w:val="24"/>
          <w:szCs w:val="24"/>
        </w:rPr>
        <w:t xml:space="preserve"> (2005), and award-winning biographies of Willa Cather, Virginia Woolf, Edith Wharton, and Penelope Fitzgerald. </w:t>
      </w:r>
      <w:r w:rsidR="009A2EFA">
        <w:rPr>
          <w:rFonts w:ascii="Georgia" w:hAnsi="Georgia" w:cs="Arial"/>
          <w:sz w:val="24"/>
          <w:szCs w:val="24"/>
        </w:rPr>
        <w:t>She is a Fellow of the Roya</w:t>
      </w:r>
      <w:r w:rsidR="00350B17">
        <w:rPr>
          <w:rFonts w:ascii="Georgia" w:hAnsi="Georgia" w:cs="Arial"/>
          <w:sz w:val="24"/>
          <w:szCs w:val="24"/>
        </w:rPr>
        <w:t xml:space="preserve">l Society of Literature, a Fellow of the British Academy and of the American Academy of Arts and Sciences. </w:t>
      </w:r>
    </w:p>
    <w:p w14:paraId="59046F22" w14:textId="77777777" w:rsidR="007642EE" w:rsidRDefault="007642EE" w:rsidP="0016258A">
      <w:pPr>
        <w:widowControl w:val="0"/>
        <w:autoSpaceDE w:val="0"/>
        <w:autoSpaceDN w:val="0"/>
        <w:adjustRightInd w:val="0"/>
        <w:spacing w:after="0" w:line="240" w:lineRule="auto"/>
        <w:jc w:val="both"/>
        <w:rPr>
          <w:rFonts w:ascii="Georgia" w:hAnsi="Georgia" w:cs="Arial"/>
          <w:sz w:val="24"/>
          <w:szCs w:val="24"/>
        </w:rPr>
      </w:pPr>
    </w:p>
    <w:p w14:paraId="1A2851EE" w14:textId="77777777" w:rsidR="007642EE" w:rsidRPr="007642EE" w:rsidRDefault="007642EE" w:rsidP="0016258A">
      <w:pPr>
        <w:widowControl w:val="0"/>
        <w:autoSpaceDE w:val="0"/>
        <w:autoSpaceDN w:val="0"/>
        <w:adjustRightInd w:val="0"/>
        <w:spacing w:after="0" w:line="240" w:lineRule="auto"/>
        <w:jc w:val="both"/>
        <w:rPr>
          <w:rFonts w:ascii="Georgia" w:hAnsi="Georgia" w:cs="Arial"/>
          <w:sz w:val="24"/>
          <w:szCs w:val="24"/>
        </w:rPr>
      </w:pPr>
      <w:r w:rsidRPr="007642EE">
        <w:rPr>
          <w:rFonts w:ascii="Georgia" w:hAnsi="Georgia" w:cs="Arial"/>
          <w:b/>
          <w:sz w:val="24"/>
          <w:szCs w:val="24"/>
        </w:rPr>
        <w:t>Sandra Mayer</w:t>
      </w:r>
      <w:r w:rsidRPr="007642EE">
        <w:rPr>
          <w:rFonts w:ascii="Georgia" w:hAnsi="Georgia" w:cs="Arial"/>
          <w:sz w:val="24"/>
          <w:szCs w:val="24"/>
        </w:rPr>
        <w:t xml:space="preserve"> is a Lecturer in English Literature and Culture at the University of Vienna and a Visiting Scholar at the Oxford Centre for Life-Writing. </w:t>
      </w:r>
      <w:r w:rsidRPr="007642EE">
        <w:rPr>
          <w:rFonts w:ascii="Georgia" w:hAnsi="Georgia" w:cs="Times New Roman"/>
          <w:sz w:val="24"/>
          <w:szCs w:val="24"/>
        </w:rPr>
        <w:t>She is currently working on a monograph that focuses on the intersections of authorship, literary celebrity, and politics in nineteenth-</w:t>
      </w:r>
      <w:r w:rsidR="009A2EFA">
        <w:rPr>
          <w:rFonts w:ascii="Georgia" w:hAnsi="Georgia" w:cs="Times New Roman"/>
          <w:sz w:val="24"/>
          <w:szCs w:val="24"/>
        </w:rPr>
        <w:t xml:space="preserve"> and twentieth-</w:t>
      </w:r>
      <w:r w:rsidRPr="007642EE">
        <w:rPr>
          <w:rFonts w:ascii="Georgia" w:hAnsi="Georgia" w:cs="Times New Roman"/>
          <w:sz w:val="24"/>
          <w:szCs w:val="24"/>
        </w:rPr>
        <w:t>century Britain.</w:t>
      </w:r>
      <w:r w:rsidR="009A2EFA">
        <w:rPr>
          <w:rFonts w:ascii="Georgia" w:hAnsi="Georgia" w:cs="Times New Roman"/>
          <w:sz w:val="24"/>
          <w:szCs w:val="24"/>
        </w:rPr>
        <w:t xml:space="preserve"> </w:t>
      </w:r>
      <w:hyperlink r:id="rId5" w:history="1">
        <w:r w:rsidR="009A2EFA" w:rsidRPr="002F1D55">
          <w:rPr>
            <w:rStyle w:val="Link"/>
            <w:rFonts w:ascii="Georgia" w:hAnsi="Georgia" w:cs="Times New Roman"/>
            <w:sz w:val="24"/>
            <w:szCs w:val="24"/>
          </w:rPr>
          <w:t>www.sandramayer.org</w:t>
        </w:r>
      </w:hyperlink>
      <w:r w:rsidR="009A2EFA">
        <w:rPr>
          <w:rFonts w:ascii="Georgia" w:hAnsi="Georgia" w:cs="Times New Roman"/>
          <w:sz w:val="24"/>
          <w:szCs w:val="24"/>
        </w:rPr>
        <w:t xml:space="preserve"> </w:t>
      </w:r>
    </w:p>
    <w:p w14:paraId="17DBE47D" w14:textId="77777777" w:rsidR="00461489" w:rsidRPr="0016258A" w:rsidRDefault="00461489" w:rsidP="0016258A">
      <w:pPr>
        <w:widowControl w:val="0"/>
        <w:autoSpaceDE w:val="0"/>
        <w:autoSpaceDN w:val="0"/>
        <w:adjustRightInd w:val="0"/>
        <w:spacing w:after="0" w:line="240" w:lineRule="auto"/>
        <w:jc w:val="both"/>
        <w:rPr>
          <w:rFonts w:ascii="Georgia" w:hAnsi="Georgia" w:cs="Arial"/>
          <w:sz w:val="24"/>
          <w:szCs w:val="24"/>
        </w:rPr>
      </w:pPr>
    </w:p>
    <w:p w14:paraId="69D95EC2" w14:textId="77777777" w:rsidR="006879F7" w:rsidRDefault="006879F7" w:rsidP="006879F7">
      <w:pPr>
        <w:spacing w:after="0" w:line="240" w:lineRule="auto"/>
        <w:jc w:val="both"/>
        <w:rPr>
          <w:rFonts w:ascii="Georgia" w:eastAsia="Calibri" w:hAnsi="Georgia" w:cs="Helvetica"/>
          <w:sz w:val="24"/>
          <w:szCs w:val="24"/>
        </w:rPr>
      </w:pPr>
      <w:r>
        <w:rPr>
          <w:rFonts w:ascii="Georgia" w:eastAsia="Calibri" w:hAnsi="Georgia" w:cs="Helvetica"/>
          <w:b/>
          <w:sz w:val="24"/>
          <w:szCs w:val="24"/>
        </w:rPr>
        <w:t>Ruth Scobie</w:t>
      </w:r>
      <w:r w:rsidRPr="006879F7">
        <w:rPr>
          <w:rFonts w:ascii="Georgia" w:eastAsia="Calibri" w:hAnsi="Georgia" w:cs="Helvetica"/>
          <w:sz w:val="24"/>
          <w:szCs w:val="24"/>
        </w:rPr>
        <w:t xml:space="preserve"> is </w:t>
      </w:r>
      <w:r>
        <w:rPr>
          <w:rFonts w:ascii="Georgia" w:eastAsia="Calibri" w:hAnsi="Georgia" w:cs="Helvetica"/>
          <w:sz w:val="24"/>
          <w:szCs w:val="24"/>
        </w:rPr>
        <w:t xml:space="preserve">a Teaching Associate in English Literature at the University of Sheffield, and a Research Associate at the Oxford Research Centre in the Humanities (TORCH). She is currently completing a monograph interpreting eighteenth-century texts about the South Pacific as meditations on the problem of fame, and also runs the Oxford Celebrity Research Network. </w:t>
      </w:r>
    </w:p>
    <w:p w14:paraId="53152007" w14:textId="77777777" w:rsidR="006879F7" w:rsidRPr="006879F7" w:rsidRDefault="006879F7" w:rsidP="006879F7">
      <w:pPr>
        <w:spacing w:after="0" w:line="240" w:lineRule="auto"/>
        <w:jc w:val="both"/>
        <w:rPr>
          <w:rFonts w:ascii="Georgia" w:eastAsia="Calibri" w:hAnsi="Georgia" w:cs="Times New Roman"/>
        </w:rPr>
      </w:pPr>
    </w:p>
    <w:p w14:paraId="6C7A876E" w14:textId="77777777" w:rsidR="00254289" w:rsidRPr="00254289" w:rsidRDefault="00254289" w:rsidP="00254289">
      <w:pPr>
        <w:spacing w:after="0" w:line="240" w:lineRule="auto"/>
        <w:jc w:val="both"/>
        <w:rPr>
          <w:rFonts w:ascii="Georgia" w:hAnsi="Georgia"/>
        </w:rPr>
      </w:pPr>
      <w:r w:rsidRPr="00254289">
        <w:rPr>
          <w:rFonts w:ascii="Georgia" w:hAnsi="Georgia" w:cs="Helvetica"/>
          <w:b/>
          <w:sz w:val="24"/>
          <w:szCs w:val="24"/>
        </w:rPr>
        <w:t xml:space="preserve">Lindsay </w:t>
      </w:r>
      <w:proofErr w:type="spellStart"/>
      <w:r w:rsidRPr="00254289">
        <w:rPr>
          <w:rFonts w:ascii="Georgia" w:hAnsi="Georgia" w:cs="Helvetica"/>
          <w:b/>
          <w:sz w:val="24"/>
          <w:szCs w:val="24"/>
        </w:rPr>
        <w:t>Shapero</w:t>
      </w:r>
      <w:proofErr w:type="spellEnd"/>
      <w:r w:rsidRPr="00254289">
        <w:rPr>
          <w:rFonts w:ascii="Georgia" w:hAnsi="Georgia" w:cs="Helvetica"/>
          <w:sz w:val="24"/>
          <w:szCs w:val="24"/>
        </w:rPr>
        <w:t xml:space="preserve"> is an award-</w:t>
      </w:r>
      <w:r>
        <w:rPr>
          <w:rFonts w:ascii="Georgia" w:hAnsi="Georgia" w:cs="Helvetica"/>
          <w:sz w:val="24"/>
          <w:szCs w:val="24"/>
        </w:rPr>
        <w:t xml:space="preserve">winning international </w:t>
      </w:r>
      <w:r w:rsidRPr="00254289">
        <w:rPr>
          <w:rFonts w:ascii="Georgia" w:hAnsi="Georgia" w:cs="Helvetica"/>
          <w:sz w:val="24"/>
          <w:szCs w:val="24"/>
        </w:rPr>
        <w:t>screenwriter and e</w:t>
      </w:r>
      <w:r>
        <w:rPr>
          <w:rFonts w:ascii="Georgia" w:hAnsi="Georgia" w:cs="Helvetica"/>
          <w:sz w:val="24"/>
          <w:szCs w:val="24"/>
        </w:rPr>
        <w:t>xecutive producer of film and TV</w:t>
      </w:r>
      <w:r w:rsidRPr="00254289">
        <w:rPr>
          <w:rFonts w:ascii="Georgia" w:hAnsi="Georgia" w:cs="Helvetica"/>
          <w:sz w:val="24"/>
          <w:szCs w:val="24"/>
        </w:rPr>
        <w:t>. S</w:t>
      </w:r>
      <w:r>
        <w:rPr>
          <w:rFonts w:ascii="Georgia" w:hAnsi="Georgia" w:cs="Helvetica"/>
          <w:sz w:val="24"/>
          <w:szCs w:val="24"/>
        </w:rPr>
        <w:t xml:space="preserve">ome of her credits include the </w:t>
      </w:r>
      <w:r w:rsidRPr="00254289">
        <w:rPr>
          <w:rFonts w:ascii="Georgia" w:hAnsi="Georgia" w:cs="Helvetica"/>
          <w:i/>
          <w:sz w:val="24"/>
          <w:szCs w:val="24"/>
        </w:rPr>
        <w:t>Enid</w:t>
      </w:r>
      <w:r w:rsidRPr="00254289">
        <w:rPr>
          <w:rFonts w:ascii="Georgia" w:hAnsi="Georgia" w:cs="Helvetica"/>
          <w:sz w:val="24"/>
          <w:szCs w:val="24"/>
        </w:rPr>
        <w:t xml:space="preserve"> biopic sta</w:t>
      </w:r>
      <w:r>
        <w:rPr>
          <w:rFonts w:ascii="Georgia" w:hAnsi="Georgia" w:cs="Helvetica"/>
          <w:sz w:val="24"/>
          <w:szCs w:val="24"/>
        </w:rPr>
        <w:t xml:space="preserve">rring Helena Bonham-Carter and </w:t>
      </w:r>
      <w:r w:rsidRPr="00254289">
        <w:rPr>
          <w:rFonts w:ascii="Georgia" w:hAnsi="Georgia" w:cs="Helvetica"/>
          <w:i/>
          <w:sz w:val="24"/>
          <w:szCs w:val="24"/>
        </w:rPr>
        <w:t>Royal Wives at War</w:t>
      </w:r>
      <w:r>
        <w:rPr>
          <w:rFonts w:ascii="Georgia" w:hAnsi="Georgia" w:cs="Helvetica"/>
          <w:sz w:val="24"/>
          <w:szCs w:val="24"/>
        </w:rPr>
        <w:t xml:space="preserve"> for the BBC, plus </w:t>
      </w:r>
      <w:r w:rsidRPr="00254289">
        <w:rPr>
          <w:rFonts w:ascii="Georgia" w:hAnsi="Georgia" w:cs="Helvetica"/>
          <w:i/>
          <w:sz w:val="24"/>
          <w:szCs w:val="24"/>
        </w:rPr>
        <w:t>When Boris Met Dave</w:t>
      </w:r>
      <w:r w:rsidRPr="00254289">
        <w:rPr>
          <w:rFonts w:ascii="Georgia" w:hAnsi="Georgia" w:cs="Helvetica"/>
          <w:sz w:val="24"/>
          <w:szCs w:val="24"/>
        </w:rPr>
        <w:t xml:space="preserve"> for Channel </w:t>
      </w:r>
      <w:r>
        <w:rPr>
          <w:rFonts w:ascii="Georgia" w:hAnsi="Georgia" w:cs="Helvetica"/>
          <w:sz w:val="24"/>
          <w:szCs w:val="24"/>
        </w:rPr>
        <w:t xml:space="preserve">4, </w:t>
      </w:r>
      <w:r w:rsidRPr="00254289">
        <w:rPr>
          <w:rFonts w:ascii="Georgia" w:hAnsi="Georgia" w:cs="Helvetica"/>
          <w:i/>
          <w:sz w:val="24"/>
          <w:szCs w:val="24"/>
        </w:rPr>
        <w:t>The Head Hunter</w:t>
      </w:r>
      <w:r>
        <w:rPr>
          <w:rFonts w:ascii="Georgia" w:hAnsi="Georgia" w:cs="Helvetica"/>
          <w:sz w:val="24"/>
          <w:szCs w:val="24"/>
        </w:rPr>
        <w:t xml:space="preserve"> for Discovery ID and </w:t>
      </w:r>
      <w:r w:rsidRPr="00254289">
        <w:rPr>
          <w:rFonts w:ascii="Georgia" w:hAnsi="Georgia" w:cs="Helvetica"/>
          <w:i/>
          <w:sz w:val="24"/>
          <w:szCs w:val="24"/>
        </w:rPr>
        <w:t>Barbarians Rising</w:t>
      </w:r>
      <w:r w:rsidRPr="00254289">
        <w:rPr>
          <w:rFonts w:ascii="Georgia" w:hAnsi="Georgia" w:cs="Helvetica"/>
          <w:sz w:val="24"/>
          <w:szCs w:val="24"/>
        </w:rPr>
        <w:t xml:space="preserve"> for The History </w:t>
      </w:r>
      <w:r w:rsidRPr="00254289">
        <w:rPr>
          <w:rFonts w:ascii="Georgia" w:hAnsi="Georgia" w:cs="Helvetica"/>
          <w:sz w:val="24"/>
          <w:szCs w:val="24"/>
        </w:rPr>
        <w:lastRenderedPageBreak/>
        <w:t>Channel.  Coming from a journalistic background, she moved through‎ factual television into full drama. Her documentary experience has led her to frequently write dramas about real-life people or events</w:t>
      </w:r>
      <w:r>
        <w:rPr>
          <w:rFonts w:ascii="Georgia" w:hAnsi="Georgia" w:cs="Helvetica"/>
          <w:sz w:val="24"/>
          <w:szCs w:val="24"/>
        </w:rPr>
        <w:t>.</w:t>
      </w:r>
    </w:p>
    <w:p w14:paraId="33AA6D77" w14:textId="77777777" w:rsidR="00254289" w:rsidRDefault="00254289" w:rsidP="0016258A"/>
    <w:p w14:paraId="2C36344A" w14:textId="77777777" w:rsidR="0016258A" w:rsidRDefault="00E741F2" w:rsidP="0016258A">
      <w:r>
        <w:rPr>
          <w:noProof/>
          <w:lang w:val="de-DE" w:eastAsia="de-DE"/>
        </w:rPr>
        <mc:AlternateContent>
          <mc:Choice Requires="wps">
            <w:drawing>
              <wp:anchor distT="0" distB="0" distL="114300" distR="114300" simplePos="0" relativeHeight="251659264" behindDoc="0" locked="0" layoutInCell="1" allowOverlap="1" wp14:anchorId="3FE11FAB" wp14:editId="3A88AF19">
                <wp:simplePos x="0" y="0"/>
                <wp:positionH relativeFrom="column">
                  <wp:posOffset>2580640</wp:posOffset>
                </wp:positionH>
                <wp:positionV relativeFrom="paragraph">
                  <wp:posOffset>33655</wp:posOffset>
                </wp:positionV>
                <wp:extent cx="3201035" cy="11430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320103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8186DD" w14:textId="14725A67" w:rsidR="00AE1AC5" w:rsidRDefault="00AE1AC5" w:rsidP="00AE1AC5">
                            <w:pPr>
                              <w:widowControl w:val="0"/>
                              <w:autoSpaceDE w:val="0"/>
                              <w:autoSpaceDN w:val="0"/>
                              <w:adjustRightInd w:val="0"/>
                              <w:spacing w:after="0" w:line="240" w:lineRule="auto"/>
                              <w:rPr>
                                <w:rFonts w:ascii="Times" w:hAnsi="Times" w:cs="Times"/>
                                <w:sz w:val="24"/>
                                <w:szCs w:val="24"/>
                                <w:lang w:val="de-DE"/>
                              </w:rPr>
                            </w:pPr>
                            <w:r>
                              <w:rPr>
                                <w:rFonts w:ascii="Times" w:hAnsi="Times" w:cs="Times"/>
                                <w:noProof/>
                                <w:sz w:val="24"/>
                                <w:szCs w:val="24"/>
                                <w:lang w:val="de-DE" w:eastAsia="de-DE"/>
                              </w:rPr>
                              <w:drawing>
                                <wp:inline distT="0" distB="0" distL="0" distR="0" wp14:anchorId="47780C6D" wp14:editId="7B6DB61C">
                                  <wp:extent cx="2540635" cy="931040"/>
                                  <wp:effectExtent l="0" t="0" r="0" b="889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9720" cy="934369"/>
                                          </a:xfrm>
                                          <a:prstGeom prst="rect">
                                            <a:avLst/>
                                          </a:prstGeom>
                                          <a:noFill/>
                                          <a:ln>
                                            <a:noFill/>
                                          </a:ln>
                                        </pic:spPr>
                                      </pic:pic>
                                    </a:graphicData>
                                  </a:graphic>
                                </wp:inline>
                              </w:drawing>
                            </w:r>
                            <w:r>
                              <w:rPr>
                                <w:rFonts w:ascii="Times" w:hAnsi="Times" w:cs="Times"/>
                                <w:sz w:val="24"/>
                                <w:szCs w:val="24"/>
                                <w:lang w:val="de-DE"/>
                              </w:rPr>
                              <w:t xml:space="preserve"> </w:t>
                            </w:r>
                          </w:p>
                          <w:p w14:paraId="331526E5" w14:textId="53801547" w:rsidR="00E741F2" w:rsidRDefault="00E74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E11FAB" id="_x0000_t202" coordsize="21600,21600" o:spt="202" path="m0,0l0,21600,21600,21600,21600,0xe">
                <v:stroke joinstyle="miter"/>
                <v:path gradientshapeok="t" o:connecttype="rect"/>
              </v:shapetype>
              <v:shape id="Textfeld_x0020_1" o:spid="_x0000_s1026" type="#_x0000_t202" style="position:absolute;margin-left:203.2pt;margin-top:2.65pt;width:252.0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" filled="f" stroked="f">
                <v:textbox>
                  <w:txbxContent>
                    <w:p w14:paraId="638186DD" w14:textId="14725A67" w:rsidR="00AE1AC5" w:rsidRDefault="00AE1AC5" w:rsidP="00AE1AC5">
                      <w:pPr>
                        <w:widowControl w:val="0"/>
                        <w:autoSpaceDE w:val="0"/>
                        <w:autoSpaceDN w:val="0"/>
                        <w:adjustRightInd w:val="0"/>
                        <w:spacing w:after="0" w:line="240" w:lineRule="auto"/>
                        <w:rPr>
                          <w:rFonts w:ascii="Times" w:hAnsi="Times" w:cs="Times"/>
                          <w:sz w:val="24"/>
                          <w:szCs w:val="24"/>
                          <w:lang w:val="de-DE"/>
                        </w:rPr>
                      </w:pPr>
                      <w:r>
                        <w:rPr>
                          <w:rFonts w:ascii="Times" w:hAnsi="Times" w:cs="Times"/>
                          <w:noProof/>
                          <w:sz w:val="24"/>
                          <w:szCs w:val="24"/>
                          <w:lang w:val="de-DE" w:eastAsia="de-DE"/>
                        </w:rPr>
                        <w:drawing>
                          <wp:inline distT="0" distB="0" distL="0" distR="0" wp14:anchorId="47780C6D" wp14:editId="7B6DB61C">
                            <wp:extent cx="2540635" cy="931040"/>
                            <wp:effectExtent l="0" t="0" r="0" b="889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9720" cy="934369"/>
                                    </a:xfrm>
                                    <a:prstGeom prst="rect">
                                      <a:avLst/>
                                    </a:prstGeom>
                                    <a:noFill/>
                                    <a:ln>
                                      <a:noFill/>
                                    </a:ln>
                                  </pic:spPr>
                                </pic:pic>
                              </a:graphicData>
                            </a:graphic>
                          </wp:inline>
                        </w:drawing>
                      </w:r>
                      <w:r>
                        <w:rPr>
                          <w:rFonts w:ascii="Times" w:hAnsi="Times" w:cs="Times"/>
                          <w:sz w:val="24"/>
                          <w:szCs w:val="24"/>
                          <w:lang w:val="de-DE"/>
                        </w:rPr>
                        <w:t xml:space="preserve"> </w:t>
                      </w:r>
                    </w:p>
                    <w:p w14:paraId="331526E5" w14:textId="53801547" w:rsidR="00E741F2" w:rsidRDefault="00E741F2"/>
                  </w:txbxContent>
                </v:textbox>
                <w10:wrap type="square"/>
              </v:shape>
            </w:pict>
          </mc:Fallback>
        </mc:AlternateContent>
      </w:r>
      <w:r w:rsidRPr="00E741F2">
        <w:rPr>
          <w:noProof/>
          <w:lang w:val="de-DE" w:eastAsia="de-DE"/>
        </w:rPr>
        <w:drawing>
          <wp:inline distT="0" distB="0" distL="0" distR="0" wp14:anchorId="0D50E672" wp14:editId="4FBC8428">
            <wp:extent cx="2171999" cy="1005840"/>
            <wp:effectExtent l="0" t="0" r="12700" b="10160"/>
            <wp:docPr id="2" name="Picture 2" descr="Image result for ocl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ocl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2090" cy="1015144"/>
                    </a:xfrm>
                    <a:prstGeom prst="rect">
                      <a:avLst/>
                    </a:prstGeom>
                    <a:noFill/>
                    <a:extLst/>
                  </pic:spPr>
                </pic:pic>
              </a:graphicData>
            </a:graphic>
          </wp:inline>
        </w:drawing>
      </w:r>
    </w:p>
    <w:p w14:paraId="3680CE5B" w14:textId="77777777" w:rsidR="0016258A" w:rsidRDefault="0016258A">
      <w:pPr>
        <w:rPr>
          <w:sz w:val="24"/>
          <w:szCs w:val="24"/>
        </w:rPr>
      </w:pPr>
    </w:p>
    <w:p w14:paraId="067939E0" w14:textId="77777777" w:rsidR="0016258A" w:rsidRPr="0016258A" w:rsidRDefault="0016258A">
      <w:pPr>
        <w:rPr>
          <w:sz w:val="24"/>
          <w:szCs w:val="24"/>
        </w:rPr>
      </w:pPr>
    </w:p>
    <w:sectPr w:rsidR="0016258A" w:rsidRPr="0016258A" w:rsidSect="00367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Medium">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8A"/>
    <w:rsid w:val="0001169D"/>
    <w:rsid w:val="00071586"/>
    <w:rsid w:val="0016258A"/>
    <w:rsid w:val="00172A9D"/>
    <w:rsid w:val="001A0D8D"/>
    <w:rsid w:val="001E01DF"/>
    <w:rsid w:val="00254289"/>
    <w:rsid w:val="00350B17"/>
    <w:rsid w:val="0036711F"/>
    <w:rsid w:val="00444190"/>
    <w:rsid w:val="00461489"/>
    <w:rsid w:val="006879F7"/>
    <w:rsid w:val="0069520A"/>
    <w:rsid w:val="00715ED3"/>
    <w:rsid w:val="00727D95"/>
    <w:rsid w:val="007642EE"/>
    <w:rsid w:val="008F53A5"/>
    <w:rsid w:val="00911EDB"/>
    <w:rsid w:val="009A2EFA"/>
    <w:rsid w:val="00AE1AC5"/>
    <w:rsid w:val="00AF4CD7"/>
    <w:rsid w:val="00BA4442"/>
    <w:rsid w:val="00BE79B6"/>
    <w:rsid w:val="00C24ABC"/>
    <w:rsid w:val="00DF639A"/>
    <w:rsid w:val="00E741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4BCC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258A"/>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6258A"/>
    <w:rPr>
      <w:color w:val="0000FF" w:themeColor="hyperlink"/>
      <w:u w:val="single"/>
    </w:rPr>
  </w:style>
  <w:style w:type="character" w:styleId="Hervorhebung">
    <w:name w:val="Emphasis"/>
    <w:basedOn w:val="Absatz-Standardschriftart"/>
    <w:uiPriority w:val="20"/>
    <w:qFormat/>
    <w:rsid w:val="00BA4442"/>
    <w:rPr>
      <w:i/>
      <w:iCs/>
    </w:rPr>
  </w:style>
  <w:style w:type="character" w:styleId="BesuchterLink">
    <w:name w:val="FollowedHyperlink"/>
    <w:basedOn w:val="Absatz-Standardschriftart"/>
    <w:uiPriority w:val="99"/>
    <w:semiHidden/>
    <w:unhideWhenUsed/>
    <w:rsid w:val="00461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97">
      <w:bodyDiv w:val="1"/>
      <w:marLeft w:val="0"/>
      <w:marRight w:val="0"/>
      <w:marTop w:val="0"/>
      <w:marBottom w:val="0"/>
      <w:divBdr>
        <w:top w:val="none" w:sz="0" w:space="0" w:color="auto"/>
        <w:left w:val="none" w:sz="0" w:space="0" w:color="auto"/>
        <w:bottom w:val="none" w:sz="0" w:space="0" w:color="auto"/>
        <w:right w:val="none" w:sz="0" w:space="0" w:color="auto"/>
      </w:divBdr>
    </w:div>
    <w:div w:id="12733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ulianovak.at" TargetMode="External"/><Relationship Id="rId5" Type="http://schemas.openxmlformats.org/officeDocument/2006/relationships/hyperlink" Target="http://www.sandramayer.org"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7724</Characters>
  <Application>Microsoft Macintosh Word</Application>
  <DocSecurity>0</DocSecurity>
  <Lines>241</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Sandra Mayer</dc:creator>
  <cp:lastModifiedBy>Sandra Mayer</cp:lastModifiedBy>
  <cp:revision>5</cp:revision>
  <dcterms:created xsi:type="dcterms:W3CDTF">2016-10-05T15:29:00Z</dcterms:created>
  <dcterms:modified xsi:type="dcterms:W3CDTF">2016-10-15T12:25:00Z</dcterms:modified>
</cp:coreProperties>
</file>